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5610" w14:textId="77777777" w:rsidR="00AA177A" w:rsidRPr="0080222F" w:rsidRDefault="00AA177A" w:rsidP="00F466B6">
      <w:pPr>
        <w:jc w:val="center"/>
        <w:rPr>
          <w:b/>
          <w:bCs/>
          <w:sz w:val="36"/>
          <w:szCs w:val="36"/>
        </w:rPr>
      </w:pPr>
      <w:r w:rsidRPr="0080222F">
        <w:rPr>
          <w:b/>
          <w:bCs/>
          <w:sz w:val="36"/>
          <w:szCs w:val="36"/>
        </w:rPr>
        <w:t>Curriculum Vitae</w:t>
      </w:r>
    </w:p>
    <w:p w14:paraId="1FF95612" w14:textId="77777777" w:rsidR="00AA177A" w:rsidRPr="0080222F" w:rsidRDefault="00AA177A" w:rsidP="00F466B6">
      <w:pPr>
        <w:jc w:val="center"/>
        <w:rPr>
          <w:b/>
          <w:bCs/>
          <w:sz w:val="36"/>
          <w:szCs w:val="36"/>
        </w:rPr>
      </w:pPr>
      <w:r w:rsidRPr="0080222F">
        <w:rPr>
          <w:b/>
          <w:bCs/>
          <w:sz w:val="36"/>
          <w:szCs w:val="36"/>
        </w:rPr>
        <w:t xml:space="preserve">Allyson Laura </w:t>
      </w:r>
      <w:r w:rsidR="001F00B6" w:rsidRPr="0080222F">
        <w:rPr>
          <w:b/>
          <w:bCs/>
          <w:sz w:val="36"/>
          <w:szCs w:val="36"/>
        </w:rPr>
        <w:t>Alexander</w:t>
      </w:r>
    </w:p>
    <w:p w14:paraId="1FF95613" w14:textId="77777777" w:rsidR="00607849" w:rsidRPr="0080222F" w:rsidRDefault="00607849" w:rsidP="00F466B6">
      <w:pPr>
        <w:jc w:val="center"/>
        <w:rPr>
          <w:b/>
          <w:bCs/>
          <w:sz w:val="36"/>
          <w:szCs w:val="36"/>
        </w:rPr>
      </w:pPr>
      <w:r w:rsidRPr="0080222F">
        <w:rPr>
          <w:b/>
          <w:bCs/>
          <w:sz w:val="36"/>
          <w:szCs w:val="36"/>
        </w:rPr>
        <w:t>Née Allyson Laura Howard</w:t>
      </w:r>
    </w:p>
    <w:p w14:paraId="1FF95614" w14:textId="77777777" w:rsidR="00AA177A" w:rsidRPr="0080222F" w:rsidRDefault="00AA177A" w:rsidP="00F466B6">
      <w:pPr>
        <w:jc w:val="center"/>
        <w:rPr>
          <w:b/>
          <w:bCs/>
          <w:sz w:val="28"/>
        </w:rPr>
      </w:pPr>
    </w:p>
    <w:p w14:paraId="1FF95617" w14:textId="47EED117" w:rsidR="002D693A" w:rsidRPr="0080222F" w:rsidRDefault="00AA177A" w:rsidP="00784098">
      <w:r w:rsidRPr="0080222F">
        <w:rPr>
          <w:b/>
          <w:bCs/>
        </w:rPr>
        <w:t xml:space="preserve">ADDRESS: </w:t>
      </w:r>
      <w:r w:rsidR="00784098" w:rsidRPr="0080222F">
        <w:rPr>
          <w:b/>
          <w:bCs/>
          <w:sz w:val="28"/>
        </w:rPr>
        <w:tab/>
      </w:r>
      <w:r w:rsidR="00784098" w:rsidRPr="0080222F">
        <w:rPr>
          <w:b/>
          <w:bCs/>
          <w:sz w:val="28"/>
        </w:rPr>
        <w:tab/>
      </w:r>
      <w:r w:rsidR="00784098" w:rsidRPr="0080222F">
        <w:rPr>
          <w:bCs/>
        </w:rPr>
        <w:t xml:space="preserve">Children’s Hospital of Colorado Division of Pediatric Neurosurgery </w:t>
      </w:r>
    </w:p>
    <w:p w14:paraId="566A2F03" w14:textId="77777777" w:rsidR="0080222F" w:rsidRDefault="0080222F" w:rsidP="0080222F">
      <w:r>
        <w:tab/>
      </w:r>
      <w:r>
        <w:tab/>
      </w:r>
      <w:r>
        <w:tab/>
      </w:r>
      <w:r>
        <w:t>13123 E 16th Ave Box B330</w:t>
      </w:r>
    </w:p>
    <w:p w14:paraId="1FF95618" w14:textId="65E7DEE7" w:rsidR="00693B03" w:rsidRDefault="0080222F" w:rsidP="0080222F">
      <w:pPr>
        <w:ind w:left="1440" w:firstLine="720"/>
      </w:pPr>
      <w:r>
        <w:t>Aurora, CO 80045</w:t>
      </w:r>
    </w:p>
    <w:p w14:paraId="0B5F416D" w14:textId="77777777" w:rsidR="0080222F" w:rsidRPr="0080222F" w:rsidRDefault="0080222F" w:rsidP="0080222F">
      <w:pPr>
        <w:ind w:left="1440" w:firstLine="720"/>
      </w:pPr>
    </w:p>
    <w:p w14:paraId="1FF9561A" w14:textId="5026CE41" w:rsidR="00AA177A" w:rsidRPr="0080222F" w:rsidRDefault="007F1335" w:rsidP="00F466B6">
      <w:r w:rsidRPr="0080222F">
        <w:tab/>
      </w:r>
      <w:r w:rsidRPr="0080222F">
        <w:tab/>
      </w:r>
      <w:r w:rsidRPr="0080222F">
        <w:tab/>
      </w:r>
      <w:r w:rsidR="00AA177A" w:rsidRPr="0080222F">
        <w:t xml:space="preserve">e-mail: </w:t>
      </w:r>
      <w:r w:rsidR="00784098" w:rsidRPr="0080222F">
        <w:rPr>
          <w:u w:val="single"/>
        </w:rPr>
        <w:t>allyson.alexander@childrenscolorado.org</w:t>
      </w:r>
    </w:p>
    <w:p w14:paraId="1FF9561B" w14:textId="72A77172" w:rsidR="00693B03" w:rsidRPr="0080222F" w:rsidRDefault="00693B03" w:rsidP="00F466B6">
      <w:r w:rsidRPr="0080222F">
        <w:tab/>
      </w:r>
      <w:r w:rsidRPr="0080222F">
        <w:tab/>
      </w:r>
      <w:r w:rsidRPr="0080222F">
        <w:tab/>
        <w:t xml:space="preserve"> </w:t>
      </w:r>
    </w:p>
    <w:p w14:paraId="1FF9561C" w14:textId="3F74E427" w:rsidR="00AA177A" w:rsidRPr="0080222F" w:rsidRDefault="0080222F" w:rsidP="00F466B6">
      <w:pPr>
        <w:rPr>
          <w:b/>
        </w:rPr>
      </w:pPr>
      <w:r w:rsidRPr="0080222F">
        <w:rPr>
          <w:b/>
        </w:rPr>
        <w:t>EMPLOYMENT:</w:t>
      </w:r>
    </w:p>
    <w:p w14:paraId="7038ACBB" w14:textId="176F532C" w:rsidR="00784098" w:rsidRPr="0080222F" w:rsidRDefault="00784098" w:rsidP="00F466B6"/>
    <w:p w14:paraId="2E3BD0AF" w14:textId="26CEC002" w:rsidR="00784098" w:rsidRPr="0080222F" w:rsidRDefault="00784098" w:rsidP="00F466B6">
      <w:r w:rsidRPr="0080222F">
        <w:tab/>
        <w:t xml:space="preserve">August 2017 – </w:t>
      </w:r>
      <w:r w:rsidRPr="0080222F">
        <w:tab/>
        <w:t>Assistant Professor</w:t>
      </w:r>
    </w:p>
    <w:p w14:paraId="745A0B66" w14:textId="5023A503" w:rsidR="00784098" w:rsidRPr="0080222F" w:rsidRDefault="00784098" w:rsidP="00F466B6">
      <w:r w:rsidRPr="0080222F">
        <w:t xml:space="preserve"> </w:t>
      </w:r>
      <w:r w:rsidRPr="0080222F">
        <w:tab/>
        <w:t>Present</w:t>
      </w:r>
      <w:r w:rsidRPr="0080222F">
        <w:tab/>
      </w:r>
      <w:r w:rsidRPr="0080222F">
        <w:tab/>
      </w:r>
      <w:r w:rsidRPr="0080222F">
        <w:tab/>
        <w:t>Department of Neurosurgery</w:t>
      </w:r>
    </w:p>
    <w:p w14:paraId="027E4FFE" w14:textId="2A23476C" w:rsidR="00784098" w:rsidRPr="0080222F" w:rsidRDefault="00784098" w:rsidP="00F466B6">
      <w:r w:rsidRPr="0080222F">
        <w:tab/>
      </w:r>
      <w:r w:rsidRPr="0080222F">
        <w:tab/>
      </w:r>
      <w:r w:rsidRPr="0080222F">
        <w:tab/>
      </w:r>
      <w:r w:rsidRPr="0080222F">
        <w:tab/>
        <w:t>University of Colorado Denver School of Medicine</w:t>
      </w:r>
    </w:p>
    <w:p w14:paraId="2677BFFF" w14:textId="77777777" w:rsidR="00784098" w:rsidRPr="0080222F" w:rsidRDefault="00784098" w:rsidP="00F466B6"/>
    <w:p w14:paraId="1FF9561D" w14:textId="77777777" w:rsidR="00AA177A" w:rsidRPr="0080222F" w:rsidRDefault="00AA177A" w:rsidP="00F466B6">
      <w:pPr>
        <w:rPr>
          <w:b/>
          <w:bCs/>
        </w:rPr>
      </w:pPr>
      <w:r w:rsidRPr="0080222F">
        <w:rPr>
          <w:b/>
          <w:bCs/>
        </w:rPr>
        <w:t>EDUCATION</w:t>
      </w:r>
      <w:r w:rsidR="002D693A" w:rsidRPr="0080222F">
        <w:rPr>
          <w:b/>
          <w:bCs/>
        </w:rPr>
        <w:t xml:space="preserve"> AND MEDICAL TRAINING</w:t>
      </w:r>
      <w:r w:rsidRPr="0080222F">
        <w:rPr>
          <w:b/>
          <w:bCs/>
        </w:rPr>
        <w:t>:</w:t>
      </w:r>
    </w:p>
    <w:p w14:paraId="1FF9561E" w14:textId="77777777" w:rsidR="002D693A" w:rsidRPr="0080222F" w:rsidRDefault="002D693A" w:rsidP="00F466B6">
      <w:pPr>
        <w:rPr>
          <w:b/>
          <w:bCs/>
        </w:rPr>
      </w:pPr>
    </w:p>
    <w:p w14:paraId="1FF9561F" w14:textId="77777777" w:rsidR="002D693A" w:rsidRPr="0080222F" w:rsidRDefault="002D693A" w:rsidP="002D693A">
      <w:pPr>
        <w:ind w:firstLine="720"/>
        <w:rPr>
          <w:bCs/>
        </w:rPr>
      </w:pPr>
      <w:r w:rsidRPr="0080222F">
        <w:rPr>
          <w:bCs/>
        </w:rPr>
        <w:t>July 2016-</w:t>
      </w:r>
      <w:r w:rsidRPr="0080222F">
        <w:rPr>
          <w:bCs/>
        </w:rPr>
        <w:tab/>
      </w:r>
      <w:r w:rsidRPr="0080222F">
        <w:rPr>
          <w:bCs/>
        </w:rPr>
        <w:tab/>
        <w:t>Pediatric Neurosurgery Fellow</w:t>
      </w:r>
    </w:p>
    <w:p w14:paraId="1FF95620" w14:textId="38436D4D" w:rsidR="002D693A" w:rsidRPr="0080222F" w:rsidRDefault="002D693A" w:rsidP="002D693A">
      <w:pPr>
        <w:rPr>
          <w:bCs/>
        </w:rPr>
      </w:pPr>
      <w:r w:rsidRPr="0080222F">
        <w:rPr>
          <w:bCs/>
        </w:rPr>
        <w:tab/>
      </w:r>
      <w:r w:rsidR="0080222F">
        <w:rPr>
          <w:bCs/>
        </w:rPr>
        <w:t>June 2017</w:t>
      </w:r>
      <w:r w:rsidRPr="0080222F">
        <w:rPr>
          <w:bCs/>
        </w:rPr>
        <w:tab/>
      </w:r>
      <w:r w:rsidRPr="0080222F">
        <w:rPr>
          <w:bCs/>
        </w:rPr>
        <w:tab/>
        <w:t xml:space="preserve">Barrow Neurological Institute at Phoenix Children’s </w:t>
      </w:r>
    </w:p>
    <w:p w14:paraId="1FF95621" w14:textId="77777777" w:rsidR="002D693A" w:rsidRPr="0080222F" w:rsidRDefault="002D693A" w:rsidP="002D693A">
      <w:pPr>
        <w:rPr>
          <w:bCs/>
        </w:rPr>
      </w:pPr>
      <w:r w:rsidRPr="0080222F">
        <w:rPr>
          <w:bCs/>
        </w:rPr>
        <w:tab/>
      </w:r>
      <w:r w:rsidRPr="0080222F">
        <w:rPr>
          <w:bCs/>
        </w:rPr>
        <w:tab/>
      </w:r>
      <w:r w:rsidRPr="0080222F">
        <w:rPr>
          <w:bCs/>
        </w:rPr>
        <w:tab/>
      </w:r>
      <w:r w:rsidRPr="0080222F">
        <w:rPr>
          <w:bCs/>
        </w:rPr>
        <w:tab/>
        <w:t>Phoenix, Arizona</w:t>
      </w:r>
    </w:p>
    <w:p w14:paraId="1FF95622" w14:textId="77777777" w:rsidR="002D693A" w:rsidRPr="0080222F" w:rsidRDefault="002D693A" w:rsidP="00F466B6">
      <w:pPr>
        <w:rPr>
          <w:b/>
          <w:bCs/>
        </w:rPr>
      </w:pPr>
    </w:p>
    <w:p w14:paraId="1FF95623" w14:textId="77777777" w:rsidR="00DA48C0" w:rsidRPr="0080222F" w:rsidRDefault="00DA48C0" w:rsidP="00891654">
      <w:pPr>
        <w:ind w:left="720"/>
      </w:pPr>
      <w:r w:rsidRPr="0080222F">
        <w:t xml:space="preserve">June </w:t>
      </w:r>
      <w:r w:rsidR="00891654" w:rsidRPr="0080222F">
        <w:t>2008-</w:t>
      </w:r>
      <w:r w:rsidRPr="0080222F">
        <w:tab/>
      </w:r>
      <w:r w:rsidRPr="0080222F">
        <w:tab/>
        <w:t>Resident</w:t>
      </w:r>
      <w:r w:rsidR="007541D3" w:rsidRPr="0080222F">
        <w:t xml:space="preserve"> Physician</w:t>
      </w:r>
    </w:p>
    <w:p w14:paraId="1FF95624" w14:textId="77777777" w:rsidR="00891654" w:rsidRPr="0080222F" w:rsidRDefault="00DA48C0" w:rsidP="00DA48C0">
      <w:pPr>
        <w:ind w:left="720"/>
      </w:pPr>
      <w:r w:rsidRPr="0080222F">
        <w:t xml:space="preserve">June 2015 </w:t>
      </w:r>
      <w:r w:rsidRPr="0080222F">
        <w:tab/>
      </w:r>
      <w:r w:rsidRPr="0080222F">
        <w:tab/>
      </w:r>
      <w:r w:rsidR="00891654" w:rsidRPr="0080222F">
        <w:t>Department of Neurosurgery</w:t>
      </w:r>
    </w:p>
    <w:p w14:paraId="1FF95625" w14:textId="77777777" w:rsidR="00891654" w:rsidRPr="0080222F" w:rsidRDefault="00891654" w:rsidP="00DA48C0">
      <w:pPr>
        <w:ind w:left="2160" w:firstLine="720"/>
      </w:pPr>
      <w:r w:rsidRPr="0080222F">
        <w:t>Stanford University</w:t>
      </w:r>
    </w:p>
    <w:p w14:paraId="1FF95626" w14:textId="77777777" w:rsidR="00891654" w:rsidRPr="0080222F" w:rsidRDefault="00891654" w:rsidP="00DA48C0">
      <w:pPr>
        <w:ind w:left="2160" w:firstLine="720"/>
      </w:pPr>
      <w:r w:rsidRPr="0080222F">
        <w:t>Stanford, California</w:t>
      </w:r>
    </w:p>
    <w:p w14:paraId="1FF95627" w14:textId="77777777" w:rsidR="00891654" w:rsidRPr="0080222F" w:rsidRDefault="00891654" w:rsidP="00891654">
      <w:pPr>
        <w:ind w:firstLine="720"/>
        <w:rPr>
          <w:b/>
          <w:bCs/>
        </w:rPr>
      </w:pPr>
      <w:r w:rsidRPr="0080222F">
        <w:tab/>
      </w:r>
      <w:r w:rsidRPr="0080222F">
        <w:tab/>
      </w:r>
    </w:p>
    <w:p w14:paraId="1FF95628" w14:textId="77777777" w:rsidR="00AA177A" w:rsidRPr="0080222F" w:rsidRDefault="00DA48C0" w:rsidP="00DA48C0">
      <w:pPr>
        <w:ind w:left="720"/>
      </w:pPr>
      <w:r w:rsidRPr="0080222F">
        <w:t>September 1999 -</w:t>
      </w:r>
      <w:r w:rsidRPr="0080222F">
        <w:tab/>
      </w:r>
      <w:r w:rsidR="00AA177A" w:rsidRPr="0080222F">
        <w:t>Doctor of Medicine</w:t>
      </w:r>
    </w:p>
    <w:p w14:paraId="1FF95629" w14:textId="77777777" w:rsidR="00AA177A" w:rsidRPr="0080222F" w:rsidRDefault="00DA48C0" w:rsidP="00DE0965">
      <w:pPr>
        <w:ind w:firstLine="720"/>
      </w:pPr>
      <w:r w:rsidRPr="0080222F">
        <w:t>June 2008</w:t>
      </w:r>
      <w:r w:rsidR="00AA177A" w:rsidRPr="0080222F">
        <w:tab/>
      </w:r>
      <w:r w:rsidR="00AA177A" w:rsidRPr="0080222F">
        <w:tab/>
        <w:t>University of California</w:t>
      </w:r>
    </w:p>
    <w:p w14:paraId="1FF9562A" w14:textId="77777777" w:rsidR="00AA177A" w:rsidRPr="0080222F" w:rsidRDefault="00AA177A" w:rsidP="00DE0965">
      <w:pPr>
        <w:ind w:firstLine="720"/>
      </w:pPr>
      <w:r w:rsidRPr="0080222F">
        <w:tab/>
      </w:r>
      <w:r w:rsidRPr="0080222F">
        <w:tab/>
      </w:r>
      <w:r w:rsidR="00DA48C0" w:rsidRPr="0080222F">
        <w:tab/>
      </w:r>
      <w:r w:rsidRPr="0080222F">
        <w:t xml:space="preserve">Irvine, </w:t>
      </w:r>
      <w:r w:rsidR="00891654" w:rsidRPr="0080222F">
        <w:t>California</w:t>
      </w:r>
    </w:p>
    <w:p w14:paraId="1FF9562B" w14:textId="77777777" w:rsidR="00AA177A" w:rsidRPr="0080222F" w:rsidRDefault="00AA177A" w:rsidP="00DE0965">
      <w:pPr>
        <w:ind w:firstLine="720"/>
      </w:pPr>
    </w:p>
    <w:p w14:paraId="1FF9562C" w14:textId="77777777" w:rsidR="00AA177A" w:rsidRPr="0080222F" w:rsidRDefault="00DA48C0" w:rsidP="000C7197">
      <w:pPr>
        <w:ind w:firstLine="720"/>
      </w:pPr>
      <w:r w:rsidRPr="0080222F">
        <w:t xml:space="preserve">June </w:t>
      </w:r>
      <w:r w:rsidR="00AA177A" w:rsidRPr="0080222F">
        <w:t>2001-</w:t>
      </w:r>
      <w:proofErr w:type="gramStart"/>
      <w:r w:rsidRPr="0080222F">
        <w:tab/>
      </w:r>
      <w:r w:rsidR="00AA177A" w:rsidRPr="0080222F">
        <w:t xml:space="preserve">  </w:t>
      </w:r>
      <w:r w:rsidR="00AA177A" w:rsidRPr="0080222F">
        <w:tab/>
      </w:r>
      <w:proofErr w:type="gramEnd"/>
      <w:r w:rsidR="00AA177A" w:rsidRPr="0080222F">
        <w:t>Ph.D. in Anatomy and Neurobiology</w:t>
      </w:r>
    </w:p>
    <w:p w14:paraId="1FF9562D" w14:textId="77777777" w:rsidR="00AA177A" w:rsidRPr="0080222F" w:rsidRDefault="00DA48C0" w:rsidP="00DA48C0">
      <w:pPr>
        <w:ind w:firstLine="720"/>
      </w:pPr>
      <w:r w:rsidRPr="0080222F">
        <w:t>June 2006</w:t>
      </w:r>
      <w:r w:rsidRPr="0080222F">
        <w:tab/>
      </w:r>
      <w:r w:rsidRPr="0080222F">
        <w:tab/>
      </w:r>
      <w:r w:rsidR="00AA177A" w:rsidRPr="0080222F">
        <w:t>University of California, Irvine</w:t>
      </w:r>
    </w:p>
    <w:p w14:paraId="1FF9562E" w14:textId="77777777" w:rsidR="00AA177A" w:rsidRPr="0080222F" w:rsidRDefault="00AA177A" w:rsidP="00F466B6">
      <w:r w:rsidRPr="0080222F">
        <w:rPr>
          <w:b/>
          <w:bCs/>
          <w:sz w:val="28"/>
        </w:rPr>
        <w:tab/>
      </w:r>
      <w:r w:rsidRPr="0080222F">
        <w:rPr>
          <w:b/>
          <w:bCs/>
          <w:sz w:val="28"/>
        </w:rPr>
        <w:tab/>
      </w:r>
      <w:r w:rsidR="00DA48C0" w:rsidRPr="0080222F">
        <w:rPr>
          <w:b/>
          <w:bCs/>
          <w:sz w:val="28"/>
        </w:rPr>
        <w:tab/>
      </w:r>
      <w:r w:rsidRPr="0080222F">
        <w:rPr>
          <w:b/>
          <w:bCs/>
          <w:sz w:val="28"/>
        </w:rPr>
        <w:tab/>
      </w:r>
      <w:r w:rsidRPr="0080222F">
        <w:t xml:space="preserve">Advisor: Ivan </w:t>
      </w:r>
      <w:proofErr w:type="spellStart"/>
      <w:r w:rsidRPr="0080222F">
        <w:t>Soltesz</w:t>
      </w:r>
      <w:proofErr w:type="spellEnd"/>
      <w:r w:rsidRPr="0080222F">
        <w:t>, Ph.D.</w:t>
      </w:r>
    </w:p>
    <w:p w14:paraId="1FF9562F" w14:textId="77777777" w:rsidR="00AA177A" w:rsidRPr="0080222F" w:rsidRDefault="00AA177A" w:rsidP="00F466B6">
      <w:r w:rsidRPr="0080222F">
        <w:tab/>
      </w:r>
      <w:r w:rsidRPr="0080222F">
        <w:tab/>
      </w:r>
      <w:r w:rsidRPr="0080222F">
        <w:tab/>
      </w:r>
      <w:r w:rsidR="00DA48C0" w:rsidRPr="0080222F">
        <w:tab/>
      </w:r>
      <w:r w:rsidRPr="0080222F">
        <w:t>Thesis Title: Mossy Cell Physiology and Homeostasis</w:t>
      </w:r>
    </w:p>
    <w:p w14:paraId="1FF95630" w14:textId="77777777" w:rsidR="00AA177A" w:rsidRPr="0080222F" w:rsidRDefault="00AA177A" w:rsidP="00F466B6"/>
    <w:p w14:paraId="1FF95631" w14:textId="77777777" w:rsidR="00AA177A" w:rsidRPr="0080222F" w:rsidRDefault="00DA48C0" w:rsidP="00DA48C0">
      <w:pPr>
        <w:ind w:firstLine="720"/>
      </w:pPr>
      <w:r w:rsidRPr="0080222F">
        <w:t>September 1998 -</w:t>
      </w:r>
      <w:r w:rsidRPr="0080222F">
        <w:tab/>
      </w:r>
      <w:r w:rsidR="00AA177A" w:rsidRPr="0080222F">
        <w:t>Masters of Science in Biological Sciences</w:t>
      </w:r>
    </w:p>
    <w:p w14:paraId="1FF95632" w14:textId="77777777" w:rsidR="00AA177A" w:rsidRPr="0080222F" w:rsidRDefault="00DA48C0" w:rsidP="00DA48C0">
      <w:pPr>
        <w:ind w:firstLine="720"/>
      </w:pPr>
      <w:r w:rsidRPr="0080222F">
        <w:t>June 1999</w:t>
      </w:r>
      <w:r w:rsidRPr="0080222F">
        <w:tab/>
      </w:r>
      <w:r w:rsidRPr="0080222F">
        <w:tab/>
      </w:r>
      <w:r w:rsidR="00AA177A" w:rsidRPr="0080222F">
        <w:t>Stanford</w:t>
      </w:r>
      <w:r w:rsidR="0060284A" w:rsidRPr="0080222F">
        <w:t xml:space="preserve"> </w:t>
      </w:r>
      <w:r w:rsidR="00AA177A" w:rsidRPr="0080222F">
        <w:t>University</w:t>
      </w:r>
    </w:p>
    <w:p w14:paraId="1FF95633" w14:textId="77777777" w:rsidR="00AA177A" w:rsidRPr="0080222F" w:rsidRDefault="00891654" w:rsidP="00DA48C0">
      <w:pPr>
        <w:ind w:left="2160" w:firstLine="720"/>
      </w:pPr>
      <w:r w:rsidRPr="0080222F">
        <w:t>Stanford</w:t>
      </w:r>
      <w:r w:rsidR="00AA177A" w:rsidRPr="0080222F">
        <w:t>, California</w:t>
      </w:r>
    </w:p>
    <w:p w14:paraId="1FF95634" w14:textId="77777777" w:rsidR="00AA177A" w:rsidRPr="0080222F" w:rsidRDefault="00AA177A" w:rsidP="00F466B6">
      <w:pPr>
        <w:jc w:val="center"/>
        <w:rPr>
          <w:b/>
          <w:bCs/>
          <w:sz w:val="28"/>
        </w:rPr>
      </w:pPr>
    </w:p>
    <w:p w14:paraId="1FF95635" w14:textId="77777777" w:rsidR="00AA177A" w:rsidRPr="0080222F" w:rsidRDefault="00DA48C0" w:rsidP="00DA48C0">
      <w:pPr>
        <w:ind w:left="720"/>
      </w:pPr>
      <w:r w:rsidRPr="0080222F">
        <w:t>September 1995 -</w:t>
      </w:r>
      <w:r w:rsidRPr="0080222F">
        <w:tab/>
      </w:r>
      <w:r w:rsidR="00AA177A" w:rsidRPr="0080222F">
        <w:t>Bachelor of Science in Biological Sciences,</w:t>
      </w:r>
    </w:p>
    <w:p w14:paraId="1FF95636" w14:textId="77777777" w:rsidR="00AA177A" w:rsidRPr="0080222F" w:rsidRDefault="00DA48C0" w:rsidP="00DA48C0">
      <w:pPr>
        <w:ind w:firstLine="720"/>
      </w:pPr>
      <w:r w:rsidRPr="0080222F">
        <w:t>June 1999</w:t>
      </w:r>
      <w:r w:rsidRPr="0080222F">
        <w:tab/>
      </w:r>
      <w:r w:rsidRPr="0080222F">
        <w:tab/>
      </w:r>
      <w:r w:rsidR="0041513A" w:rsidRPr="0080222F">
        <w:t>M</w:t>
      </w:r>
      <w:r w:rsidR="00AA177A" w:rsidRPr="0080222F">
        <w:t>inor in Computer Science</w:t>
      </w:r>
    </w:p>
    <w:p w14:paraId="1FF95637" w14:textId="77777777" w:rsidR="00AA177A" w:rsidRPr="0080222F" w:rsidRDefault="00AA177A" w:rsidP="00DA48C0">
      <w:pPr>
        <w:ind w:left="2160" w:firstLine="720"/>
      </w:pPr>
      <w:r w:rsidRPr="0080222F">
        <w:t>Stanford</w:t>
      </w:r>
      <w:r w:rsidR="0060284A" w:rsidRPr="0080222F">
        <w:t xml:space="preserve"> </w:t>
      </w:r>
      <w:r w:rsidRPr="0080222F">
        <w:t>University</w:t>
      </w:r>
    </w:p>
    <w:p w14:paraId="1FF95638" w14:textId="77777777" w:rsidR="00693B03" w:rsidRPr="0080222F" w:rsidRDefault="00891654" w:rsidP="00DA48C0">
      <w:pPr>
        <w:ind w:left="2160" w:firstLine="720"/>
      </w:pPr>
      <w:r w:rsidRPr="0080222F">
        <w:t>Stanford</w:t>
      </w:r>
      <w:r w:rsidR="00AA177A" w:rsidRPr="0080222F">
        <w:t>, California</w:t>
      </w:r>
    </w:p>
    <w:p w14:paraId="1FF95639" w14:textId="77777777" w:rsidR="00693B03" w:rsidRPr="0080222F" w:rsidRDefault="00693B03">
      <w:r w:rsidRPr="0080222F">
        <w:br w:type="page"/>
      </w:r>
    </w:p>
    <w:p w14:paraId="1FF9563A" w14:textId="77777777" w:rsidR="00AA177A" w:rsidRPr="0080222F" w:rsidRDefault="00AA177A" w:rsidP="00F466B6">
      <w:pPr>
        <w:rPr>
          <w:b/>
          <w:bCs/>
        </w:rPr>
      </w:pPr>
      <w:r w:rsidRPr="0080222F">
        <w:rPr>
          <w:b/>
          <w:bCs/>
        </w:rPr>
        <w:lastRenderedPageBreak/>
        <w:t>EXPERIENCE:</w:t>
      </w:r>
    </w:p>
    <w:p w14:paraId="1FF9563B" w14:textId="77777777" w:rsidR="0041513A" w:rsidRPr="0080222F" w:rsidRDefault="0041513A" w:rsidP="00F466B6">
      <w:pPr>
        <w:rPr>
          <w:b/>
          <w:bCs/>
        </w:rPr>
      </w:pPr>
    </w:p>
    <w:p w14:paraId="1FF9563C" w14:textId="77777777" w:rsidR="0041513A" w:rsidRPr="0080222F" w:rsidRDefault="0041513A" w:rsidP="002D693A">
      <w:pPr>
        <w:rPr>
          <w:bCs/>
        </w:rPr>
      </w:pPr>
      <w:r w:rsidRPr="0080222F">
        <w:rPr>
          <w:b/>
          <w:bCs/>
        </w:rPr>
        <w:tab/>
      </w:r>
      <w:r w:rsidRPr="0080222F">
        <w:rPr>
          <w:bCs/>
        </w:rPr>
        <w:t>July 2015-</w:t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Pr="0080222F">
        <w:rPr>
          <w:bCs/>
        </w:rPr>
        <w:t>Instructor</w:t>
      </w:r>
      <w:r w:rsidR="002D693A" w:rsidRPr="0080222F">
        <w:rPr>
          <w:bCs/>
        </w:rPr>
        <w:t xml:space="preserve"> (Research</w:t>
      </w:r>
      <w:r w:rsidR="00F3255E" w:rsidRPr="0080222F">
        <w:rPr>
          <w:bCs/>
        </w:rPr>
        <w:t>)</w:t>
      </w:r>
    </w:p>
    <w:p w14:paraId="1FF9563D" w14:textId="77777777" w:rsidR="0041513A" w:rsidRPr="0080222F" w:rsidRDefault="0041513A" w:rsidP="00F466B6">
      <w:pPr>
        <w:rPr>
          <w:bCs/>
        </w:rPr>
      </w:pPr>
      <w:r w:rsidRPr="0080222F">
        <w:rPr>
          <w:bCs/>
        </w:rPr>
        <w:tab/>
      </w:r>
      <w:r w:rsidR="002D693A" w:rsidRPr="0080222F">
        <w:rPr>
          <w:bCs/>
        </w:rPr>
        <w:t>June 2016</w:t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Pr="0080222F">
        <w:rPr>
          <w:bCs/>
        </w:rPr>
        <w:t>Department of Neurosurgery</w:t>
      </w:r>
    </w:p>
    <w:p w14:paraId="1FF9563E" w14:textId="77777777" w:rsidR="0041513A" w:rsidRPr="0080222F" w:rsidRDefault="0041513A" w:rsidP="00F466B6">
      <w:pPr>
        <w:rPr>
          <w:bCs/>
        </w:rPr>
      </w:pPr>
      <w:r w:rsidRPr="0080222F">
        <w:rPr>
          <w:bCs/>
        </w:rPr>
        <w:tab/>
      </w:r>
      <w:r w:rsidRPr="0080222F">
        <w:rPr>
          <w:bCs/>
        </w:rPr>
        <w:tab/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Pr="0080222F">
        <w:rPr>
          <w:bCs/>
        </w:rPr>
        <w:t>Stanford University</w:t>
      </w:r>
    </w:p>
    <w:p w14:paraId="1FF9563F" w14:textId="77777777" w:rsidR="0041513A" w:rsidRPr="0080222F" w:rsidRDefault="0041513A" w:rsidP="0041513A">
      <w:r w:rsidRPr="0080222F">
        <w:tab/>
      </w:r>
      <w:r w:rsidRPr="0080222F">
        <w:tab/>
      </w:r>
      <w:r w:rsidRPr="0080222F">
        <w:tab/>
      </w:r>
      <w:r w:rsidR="00337257" w:rsidRPr="0080222F">
        <w:tab/>
        <w:t>Stanford, California</w:t>
      </w:r>
    </w:p>
    <w:p w14:paraId="1FF95640" w14:textId="77777777" w:rsidR="002D693A" w:rsidRPr="0080222F" w:rsidRDefault="002D693A" w:rsidP="0041513A"/>
    <w:p w14:paraId="1FF95641" w14:textId="77777777" w:rsidR="00F3255E" w:rsidRPr="0080222F" w:rsidRDefault="00F3255E" w:rsidP="002D693A">
      <w:pPr>
        <w:ind w:firstLine="720"/>
        <w:rPr>
          <w:bCs/>
        </w:rPr>
      </w:pPr>
      <w:r w:rsidRPr="0080222F">
        <w:rPr>
          <w:bCs/>
        </w:rPr>
        <w:t>July 2015-</w:t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Pr="0080222F">
        <w:rPr>
          <w:bCs/>
        </w:rPr>
        <w:t>Part-time Attending Physician</w:t>
      </w:r>
    </w:p>
    <w:p w14:paraId="1FF95642" w14:textId="77777777" w:rsidR="00F3255E" w:rsidRPr="0080222F" w:rsidRDefault="00F3255E" w:rsidP="00F3255E">
      <w:pPr>
        <w:rPr>
          <w:bCs/>
        </w:rPr>
      </w:pPr>
      <w:r w:rsidRPr="0080222F">
        <w:rPr>
          <w:bCs/>
        </w:rPr>
        <w:tab/>
      </w:r>
      <w:r w:rsidR="00C51683" w:rsidRPr="0080222F">
        <w:rPr>
          <w:bCs/>
        </w:rPr>
        <w:t>June 2016</w:t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Pr="0080222F">
        <w:rPr>
          <w:bCs/>
        </w:rPr>
        <w:t>Department of Neurosurgery</w:t>
      </w:r>
    </w:p>
    <w:p w14:paraId="1FF95643" w14:textId="77777777" w:rsidR="00F3255E" w:rsidRPr="0080222F" w:rsidRDefault="00F3255E" w:rsidP="00F3255E">
      <w:pPr>
        <w:rPr>
          <w:bCs/>
        </w:rPr>
      </w:pPr>
      <w:r w:rsidRPr="0080222F">
        <w:rPr>
          <w:bCs/>
        </w:rPr>
        <w:tab/>
      </w:r>
      <w:r w:rsidRPr="0080222F">
        <w:rPr>
          <w:bCs/>
        </w:rPr>
        <w:tab/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Pr="0080222F">
        <w:rPr>
          <w:bCs/>
        </w:rPr>
        <w:t>Santa Clara Valley Medical Center</w:t>
      </w:r>
    </w:p>
    <w:p w14:paraId="1FF95644" w14:textId="77777777" w:rsidR="00F3255E" w:rsidRPr="0080222F" w:rsidRDefault="00F3255E" w:rsidP="00337257">
      <w:pPr>
        <w:ind w:left="2160" w:firstLine="720"/>
      </w:pPr>
      <w:r w:rsidRPr="0080222F">
        <w:t>San Jose, C</w:t>
      </w:r>
      <w:r w:rsidR="00337257" w:rsidRPr="0080222F">
        <w:t>alifornia</w:t>
      </w:r>
    </w:p>
    <w:p w14:paraId="1FF95645" w14:textId="77777777" w:rsidR="00F3255E" w:rsidRPr="0080222F" w:rsidRDefault="00F3255E" w:rsidP="00891654">
      <w:pPr>
        <w:ind w:left="720"/>
        <w:rPr>
          <w:bCs/>
        </w:rPr>
      </w:pPr>
    </w:p>
    <w:p w14:paraId="1FF95646" w14:textId="77777777" w:rsidR="00DA48C0" w:rsidRPr="0080222F" w:rsidRDefault="00DA48C0" w:rsidP="00891654">
      <w:pPr>
        <w:ind w:left="720"/>
        <w:rPr>
          <w:bCs/>
        </w:rPr>
      </w:pPr>
      <w:r w:rsidRPr="0080222F">
        <w:rPr>
          <w:bCs/>
        </w:rPr>
        <w:t>July 2011 -</w:t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Pr="0080222F">
        <w:rPr>
          <w:bCs/>
        </w:rPr>
        <w:t>Postdoctoral Fellow</w:t>
      </w:r>
      <w:r w:rsidR="00AC3358" w:rsidRPr="0080222F">
        <w:rPr>
          <w:bCs/>
        </w:rPr>
        <w:t xml:space="preserve"> (within Neurosurgery Residency)</w:t>
      </w:r>
    </w:p>
    <w:p w14:paraId="1FF95647" w14:textId="77777777" w:rsidR="00891654" w:rsidRPr="0080222F" w:rsidRDefault="00DA48C0" w:rsidP="00891654">
      <w:pPr>
        <w:ind w:left="720"/>
        <w:rPr>
          <w:bCs/>
        </w:rPr>
      </w:pPr>
      <w:r w:rsidRPr="0080222F">
        <w:rPr>
          <w:bCs/>
        </w:rPr>
        <w:t xml:space="preserve">June </w:t>
      </w:r>
      <w:r w:rsidR="000D4CCA" w:rsidRPr="0080222F">
        <w:rPr>
          <w:bCs/>
        </w:rPr>
        <w:t>2013</w:t>
      </w:r>
      <w:r w:rsidR="00891654" w:rsidRPr="0080222F">
        <w:rPr>
          <w:b/>
          <w:bCs/>
        </w:rPr>
        <w:tab/>
      </w:r>
      <w:r w:rsidR="00337257" w:rsidRPr="0080222F">
        <w:rPr>
          <w:b/>
          <w:bCs/>
        </w:rPr>
        <w:tab/>
      </w:r>
      <w:r w:rsidR="00891654" w:rsidRPr="0080222F">
        <w:rPr>
          <w:bCs/>
        </w:rPr>
        <w:t xml:space="preserve">Laboratory of Dr. John </w:t>
      </w:r>
      <w:proofErr w:type="spellStart"/>
      <w:r w:rsidR="00891654" w:rsidRPr="0080222F">
        <w:rPr>
          <w:bCs/>
        </w:rPr>
        <w:t>Huguenard</w:t>
      </w:r>
      <w:proofErr w:type="spellEnd"/>
    </w:p>
    <w:p w14:paraId="1FF95648" w14:textId="77777777" w:rsidR="00891654" w:rsidRPr="0080222F" w:rsidRDefault="00891654" w:rsidP="00337257">
      <w:pPr>
        <w:ind w:left="2160" w:firstLine="720"/>
        <w:rPr>
          <w:bCs/>
        </w:rPr>
      </w:pPr>
      <w:r w:rsidRPr="0080222F">
        <w:rPr>
          <w:bCs/>
        </w:rPr>
        <w:t>Department of Neurology</w:t>
      </w:r>
    </w:p>
    <w:p w14:paraId="1FF95649" w14:textId="77777777" w:rsidR="00891654" w:rsidRPr="0080222F" w:rsidRDefault="00891654" w:rsidP="00337257">
      <w:pPr>
        <w:ind w:left="2160" w:firstLine="720"/>
        <w:rPr>
          <w:bCs/>
        </w:rPr>
      </w:pPr>
      <w:r w:rsidRPr="0080222F">
        <w:rPr>
          <w:bCs/>
        </w:rPr>
        <w:t>Stanford University</w:t>
      </w:r>
    </w:p>
    <w:p w14:paraId="1FF9564A" w14:textId="77777777" w:rsidR="00891654" w:rsidRPr="0080222F" w:rsidRDefault="00891654" w:rsidP="00337257">
      <w:pPr>
        <w:ind w:left="2160" w:firstLine="720"/>
        <w:rPr>
          <w:bCs/>
        </w:rPr>
      </w:pPr>
      <w:r w:rsidRPr="0080222F">
        <w:rPr>
          <w:bCs/>
        </w:rPr>
        <w:t>Stanford, California</w:t>
      </w:r>
    </w:p>
    <w:p w14:paraId="1FF9564B" w14:textId="77777777" w:rsidR="00891654" w:rsidRPr="0080222F" w:rsidRDefault="00891654" w:rsidP="00891654">
      <w:pPr>
        <w:ind w:left="720"/>
        <w:rPr>
          <w:bCs/>
        </w:rPr>
      </w:pPr>
    </w:p>
    <w:p w14:paraId="1FF9564C" w14:textId="77777777" w:rsidR="00AA177A" w:rsidRPr="0080222F" w:rsidRDefault="00DA48C0" w:rsidP="00DA48C0">
      <w:pPr>
        <w:ind w:left="720"/>
        <w:rPr>
          <w:bCs/>
        </w:rPr>
      </w:pPr>
      <w:r w:rsidRPr="0080222F">
        <w:rPr>
          <w:bCs/>
        </w:rPr>
        <w:t>June 1998 -</w:t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="00AA177A" w:rsidRPr="0080222F">
        <w:rPr>
          <w:bCs/>
        </w:rPr>
        <w:t>Research Assistant</w:t>
      </w:r>
    </w:p>
    <w:p w14:paraId="1FF9564D" w14:textId="77777777" w:rsidR="00AA177A" w:rsidRPr="0080222F" w:rsidRDefault="00DA48C0" w:rsidP="00DA48C0">
      <w:pPr>
        <w:ind w:firstLine="720"/>
        <w:rPr>
          <w:bCs/>
        </w:rPr>
      </w:pPr>
      <w:r w:rsidRPr="0080222F">
        <w:rPr>
          <w:bCs/>
        </w:rPr>
        <w:t>June 1999</w:t>
      </w:r>
      <w:r w:rsidRPr="0080222F">
        <w:rPr>
          <w:bCs/>
        </w:rPr>
        <w:tab/>
      </w:r>
      <w:r w:rsidR="00337257" w:rsidRPr="0080222F">
        <w:rPr>
          <w:bCs/>
        </w:rPr>
        <w:tab/>
      </w:r>
      <w:r w:rsidR="00AA177A" w:rsidRPr="0080222F">
        <w:rPr>
          <w:bCs/>
        </w:rPr>
        <w:t>Stanford</w:t>
      </w:r>
      <w:r w:rsidR="000D4CCA" w:rsidRPr="0080222F">
        <w:rPr>
          <w:bCs/>
        </w:rPr>
        <w:t xml:space="preserve"> </w:t>
      </w:r>
      <w:r w:rsidR="00AA177A" w:rsidRPr="0080222F">
        <w:rPr>
          <w:bCs/>
        </w:rPr>
        <w:t>Stroke</w:t>
      </w:r>
      <w:r w:rsidR="000D4CCA" w:rsidRPr="0080222F">
        <w:rPr>
          <w:bCs/>
        </w:rPr>
        <w:t xml:space="preserve"> </w:t>
      </w:r>
      <w:r w:rsidR="00AA177A" w:rsidRPr="0080222F">
        <w:rPr>
          <w:bCs/>
        </w:rPr>
        <w:t>Center</w:t>
      </w:r>
    </w:p>
    <w:p w14:paraId="1FF9564E" w14:textId="77777777" w:rsidR="00AA177A" w:rsidRPr="0080222F" w:rsidRDefault="00AA177A" w:rsidP="00337257">
      <w:pPr>
        <w:ind w:left="2160" w:firstLine="720"/>
        <w:rPr>
          <w:bCs/>
        </w:rPr>
      </w:pPr>
      <w:r w:rsidRPr="0080222F">
        <w:rPr>
          <w:bCs/>
        </w:rPr>
        <w:t>Stanford</w:t>
      </w:r>
      <w:r w:rsidR="000D4CCA" w:rsidRPr="0080222F">
        <w:rPr>
          <w:bCs/>
        </w:rPr>
        <w:t xml:space="preserve"> </w:t>
      </w:r>
      <w:r w:rsidRPr="0080222F">
        <w:rPr>
          <w:bCs/>
        </w:rPr>
        <w:t>University</w:t>
      </w:r>
      <w:r w:rsidR="000D4CCA" w:rsidRPr="0080222F">
        <w:rPr>
          <w:bCs/>
        </w:rPr>
        <w:t xml:space="preserve"> </w:t>
      </w:r>
      <w:r w:rsidRPr="0080222F">
        <w:rPr>
          <w:bCs/>
        </w:rPr>
        <w:t>Medical</w:t>
      </w:r>
      <w:r w:rsidR="000D4CCA" w:rsidRPr="0080222F">
        <w:rPr>
          <w:bCs/>
        </w:rPr>
        <w:t xml:space="preserve"> </w:t>
      </w:r>
      <w:r w:rsidRPr="0080222F">
        <w:rPr>
          <w:bCs/>
        </w:rPr>
        <w:t>Center</w:t>
      </w:r>
    </w:p>
    <w:p w14:paraId="1FF9564F" w14:textId="77777777" w:rsidR="00AA177A" w:rsidRPr="0080222F" w:rsidRDefault="00AA177A" w:rsidP="00337257">
      <w:pPr>
        <w:ind w:left="2160" w:firstLine="720"/>
      </w:pPr>
      <w:r w:rsidRPr="0080222F">
        <w:t>Palo Alto, California, USA</w:t>
      </w:r>
    </w:p>
    <w:p w14:paraId="1FF95650" w14:textId="77777777" w:rsidR="00AA177A" w:rsidRPr="0080222F" w:rsidRDefault="00AA177A" w:rsidP="00337257">
      <w:pPr>
        <w:ind w:left="2160" w:firstLine="720"/>
      </w:pPr>
      <w:proofErr w:type="spellStart"/>
      <w:r w:rsidRPr="0080222F">
        <w:t>Advisor</w:t>
      </w:r>
      <w:r w:rsidR="00337257" w:rsidRPr="0080222F">
        <w:t>a</w:t>
      </w:r>
      <w:proofErr w:type="spellEnd"/>
      <w:r w:rsidRPr="0080222F">
        <w:t>: Dr. Greg Albers and Dr. David Tong</w:t>
      </w:r>
    </w:p>
    <w:p w14:paraId="1FF95651" w14:textId="77777777" w:rsidR="00AA177A" w:rsidRPr="0080222F" w:rsidRDefault="00AA177A" w:rsidP="00337257">
      <w:pPr>
        <w:ind w:left="2880"/>
      </w:pPr>
      <w:r w:rsidRPr="0080222F">
        <w:t>Subject: Diffusion-weighted imaging in the evaluation of acute ischemic stroke</w:t>
      </w:r>
    </w:p>
    <w:p w14:paraId="1FF95652" w14:textId="77777777" w:rsidR="00AA177A" w:rsidRPr="0080222F" w:rsidRDefault="00AA177A" w:rsidP="000C7197">
      <w:pPr>
        <w:ind w:left="2160"/>
        <w:rPr>
          <w:bCs/>
        </w:rPr>
      </w:pPr>
    </w:p>
    <w:p w14:paraId="1FF95653" w14:textId="77777777" w:rsidR="00DA48C0" w:rsidRPr="0080222F" w:rsidRDefault="00DA48C0" w:rsidP="00DA48C0">
      <w:pPr>
        <w:pStyle w:val="BodyTextIndent"/>
        <w:spacing w:line="240" w:lineRule="auto"/>
        <w:ind w:left="720" w:firstLine="0"/>
      </w:pPr>
      <w:r w:rsidRPr="0080222F">
        <w:t xml:space="preserve">Jun-Sept 1996 </w:t>
      </w:r>
      <w:r w:rsidR="00337257" w:rsidRPr="0080222F">
        <w:tab/>
      </w:r>
      <w:r w:rsidRPr="0080222F">
        <w:t>Research Assistant</w:t>
      </w:r>
    </w:p>
    <w:p w14:paraId="1FF95654" w14:textId="77777777" w:rsidR="00AA177A" w:rsidRPr="0080222F" w:rsidRDefault="00DA48C0" w:rsidP="00DA48C0">
      <w:pPr>
        <w:pStyle w:val="BodyTextIndent"/>
        <w:spacing w:line="240" w:lineRule="auto"/>
        <w:ind w:left="720" w:firstLine="0"/>
      </w:pPr>
      <w:r w:rsidRPr="0080222F">
        <w:t>Jun-Sept 1997</w:t>
      </w:r>
      <w:r w:rsidRPr="0080222F">
        <w:tab/>
      </w:r>
      <w:r w:rsidR="00337257" w:rsidRPr="0080222F">
        <w:tab/>
      </w:r>
      <w:r w:rsidR="00AA177A" w:rsidRPr="0080222F">
        <w:t>Section on Preclinical Neuroscience</w:t>
      </w:r>
    </w:p>
    <w:p w14:paraId="1FF95655" w14:textId="77777777" w:rsidR="00AA177A" w:rsidRPr="0080222F" w:rsidRDefault="00AA177A" w:rsidP="00337257">
      <w:pPr>
        <w:pStyle w:val="BodyTextIndent"/>
        <w:spacing w:line="240" w:lineRule="auto"/>
        <w:ind w:left="2160"/>
      </w:pPr>
      <w:r w:rsidRPr="0080222F">
        <w:t>NIMH</w:t>
      </w:r>
      <w:r w:rsidR="00DA48C0" w:rsidRPr="0080222F">
        <w:t xml:space="preserve"> </w:t>
      </w:r>
      <w:r w:rsidRPr="0080222F">
        <w:t>Neuroscience</w:t>
      </w:r>
      <w:r w:rsidR="00512FE9" w:rsidRPr="0080222F">
        <w:t xml:space="preserve"> </w:t>
      </w:r>
      <w:r w:rsidRPr="0080222F">
        <w:t>Center, St. Elizabeth’s</w:t>
      </w:r>
    </w:p>
    <w:p w14:paraId="1FF95656" w14:textId="77777777" w:rsidR="00AA177A" w:rsidRPr="0080222F" w:rsidRDefault="00AA177A" w:rsidP="00337257">
      <w:pPr>
        <w:pStyle w:val="BodyTextIndent"/>
        <w:spacing w:line="240" w:lineRule="auto"/>
        <w:ind w:left="2160"/>
      </w:pPr>
      <w:r w:rsidRPr="0080222F">
        <w:t>Washington, DC, USA</w:t>
      </w:r>
    </w:p>
    <w:p w14:paraId="1FF95657" w14:textId="77777777" w:rsidR="00AA177A" w:rsidRPr="0080222F" w:rsidRDefault="00AA177A" w:rsidP="00F466B6">
      <w:pPr>
        <w:rPr>
          <w:bCs/>
        </w:rPr>
      </w:pPr>
      <w:r w:rsidRPr="0080222F">
        <w:rPr>
          <w:b/>
          <w:bCs/>
        </w:rPr>
        <w:tab/>
      </w:r>
      <w:r w:rsidRPr="0080222F">
        <w:rPr>
          <w:b/>
          <w:bCs/>
        </w:rPr>
        <w:tab/>
      </w:r>
      <w:r w:rsidRPr="0080222F">
        <w:rPr>
          <w:b/>
          <w:bCs/>
        </w:rPr>
        <w:tab/>
      </w:r>
      <w:r w:rsidR="00337257" w:rsidRPr="0080222F">
        <w:rPr>
          <w:b/>
          <w:bCs/>
        </w:rPr>
        <w:tab/>
      </w:r>
      <w:r w:rsidRPr="0080222F">
        <w:rPr>
          <w:bCs/>
        </w:rPr>
        <w:t>Advisor: Dr. Bill Freed</w:t>
      </w:r>
    </w:p>
    <w:p w14:paraId="1FF95658" w14:textId="77777777" w:rsidR="00AA177A" w:rsidRPr="0080222F" w:rsidRDefault="00AA177A" w:rsidP="00337257">
      <w:pPr>
        <w:ind w:left="2880"/>
        <w:rPr>
          <w:bCs/>
        </w:rPr>
      </w:pPr>
      <w:r w:rsidRPr="0080222F">
        <w:rPr>
          <w:bCs/>
        </w:rPr>
        <w:t>Subject: Alterations in the levels of membrane-bound and secreted N-CAM in the prefrontal cortex and hippocampus of schizophrenic patients</w:t>
      </w:r>
    </w:p>
    <w:p w14:paraId="1FF95659" w14:textId="77777777" w:rsidR="00AA177A" w:rsidRPr="0080222F" w:rsidRDefault="00AA177A" w:rsidP="0076209E">
      <w:pPr>
        <w:rPr>
          <w:b/>
          <w:bCs/>
        </w:rPr>
      </w:pPr>
    </w:p>
    <w:p w14:paraId="1FF9565A" w14:textId="77777777" w:rsidR="006C24B7" w:rsidRPr="0080222F" w:rsidRDefault="006C24B7" w:rsidP="006C24B7"/>
    <w:p w14:paraId="1FF9565B" w14:textId="77777777" w:rsidR="006C24B7" w:rsidRPr="0080222F" w:rsidRDefault="007F1335" w:rsidP="006C24B7">
      <w:pPr>
        <w:rPr>
          <w:b/>
        </w:rPr>
      </w:pPr>
      <w:r w:rsidRPr="0080222F">
        <w:rPr>
          <w:b/>
        </w:rPr>
        <w:t xml:space="preserve">NIH-FUNDED </w:t>
      </w:r>
      <w:r w:rsidR="006C24B7" w:rsidRPr="0080222F">
        <w:rPr>
          <w:b/>
        </w:rPr>
        <w:t>GRANTS</w:t>
      </w:r>
    </w:p>
    <w:p w14:paraId="1FF9565C" w14:textId="77777777" w:rsidR="006C24B7" w:rsidRPr="0080222F" w:rsidRDefault="006C24B7" w:rsidP="006C24B7"/>
    <w:p w14:paraId="1FF9565D" w14:textId="77777777" w:rsidR="007F1335" w:rsidRPr="0080222F" w:rsidRDefault="006C24B7" w:rsidP="007F1335">
      <w:pPr>
        <w:pStyle w:val="ListParagraph"/>
        <w:numPr>
          <w:ilvl w:val="0"/>
          <w:numId w:val="27"/>
        </w:numPr>
      </w:pPr>
      <w:r w:rsidRPr="0080222F">
        <w:t>R25 grant</w:t>
      </w:r>
      <w:r w:rsidR="007F1335" w:rsidRPr="0080222F">
        <w:t xml:space="preserve"> R25NS065741-04S1 for</w:t>
      </w:r>
      <w:r w:rsidR="00AC3358" w:rsidRPr="0080222F">
        <w:t xml:space="preserve"> July 2012-June 2013</w:t>
      </w:r>
    </w:p>
    <w:p w14:paraId="1FF9565E" w14:textId="77777777" w:rsidR="007F1335" w:rsidRPr="0080222F" w:rsidRDefault="007F1335" w:rsidP="007F1335">
      <w:pPr>
        <w:pStyle w:val="ListParagraph"/>
        <w:numPr>
          <w:ilvl w:val="1"/>
          <w:numId w:val="27"/>
        </w:numPr>
      </w:pPr>
      <w:r w:rsidRPr="0080222F">
        <w:t>“Effect of Levetiracetam on an in vitro Model of Absence Seizures”</w:t>
      </w:r>
    </w:p>
    <w:p w14:paraId="1FF9565F" w14:textId="77777777" w:rsidR="007F1335" w:rsidRPr="0080222F" w:rsidRDefault="007F1335" w:rsidP="007F1335">
      <w:pPr>
        <w:pStyle w:val="ListParagraph"/>
        <w:numPr>
          <w:ilvl w:val="1"/>
          <w:numId w:val="27"/>
        </w:numPr>
      </w:pPr>
      <w:r w:rsidRPr="0080222F">
        <w:t xml:space="preserve">Mentor: Dr. John </w:t>
      </w:r>
      <w:proofErr w:type="spellStart"/>
      <w:r w:rsidRPr="0080222F">
        <w:t>Huguenard</w:t>
      </w:r>
      <w:proofErr w:type="spellEnd"/>
    </w:p>
    <w:p w14:paraId="1FF95660" w14:textId="1CDD9CCF" w:rsidR="0080222F" w:rsidRDefault="007F1335" w:rsidP="007F1335">
      <w:pPr>
        <w:pStyle w:val="ListParagraph"/>
        <w:numPr>
          <w:ilvl w:val="1"/>
          <w:numId w:val="27"/>
        </w:numPr>
      </w:pPr>
      <w:r w:rsidRPr="0080222F">
        <w:t>Sponsoring R25 grant to Stanford Department of Neurosurgery under the direction of Dr. Griffith Harsh</w:t>
      </w:r>
    </w:p>
    <w:p w14:paraId="35190B91" w14:textId="031DC1BC" w:rsidR="006C24B7" w:rsidRPr="0080222F" w:rsidRDefault="0080222F" w:rsidP="0080222F">
      <w:r>
        <w:br w:type="page"/>
      </w:r>
    </w:p>
    <w:p w14:paraId="1FF95661" w14:textId="77777777" w:rsidR="00AC3358" w:rsidRPr="0080222F" w:rsidRDefault="00AC3358" w:rsidP="00AC3358">
      <w:pPr>
        <w:pStyle w:val="ListParagraph"/>
        <w:ind w:left="1440"/>
      </w:pPr>
    </w:p>
    <w:p w14:paraId="1FF95662" w14:textId="77777777" w:rsidR="007F1335" w:rsidRPr="0080222F" w:rsidRDefault="007F1335" w:rsidP="007F1335">
      <w:pPr>
        <w:pStyle w:val="ListParagraph"/>
        <w:numPr>
          <w:ilvl w:val="0"/>
          <w:numId w:val="27"/>
        </w:numPr>
      </w:pPr>
      <w:r w:rsidRPr="0080222F">
        <w:t>R25 grant R25NS065741-04S1 renewal</w:t>
      </w:r>
      <w:r w:rsidR="00AC3358" w:rsidRPr="0080222F">
        <w:t xml:space="preserve"> for July 2015-June 2016</w:t>
      </w:r>
    </w:p>
    <w:p w14:paraId="1FF95663" w14:textId="77777777" w:rsidR="00AC3358" w:rsidRPr="0080222F" w:rsidRDefault="00AC3358" w:rsidP="006644C0">
      <w:pPr>
        <w:pStyle w:val="ListParagraph"/>
        <w:numPr>
          <w:ilvl w:val="1"/>
          <w:numId w:val="27"/>
        </w:numPr>
      </w:pPr>
      <w:r w:rsidRPr="0080222F">
        <w:t xml:space="preserve">“Testing the “transporter hypothesis” of </w:t>
      </w:r>
      <w:proofErr w:type="spellStart"/>
      <w:r w:rsidRPr="0080222F">
        <w:t>pharmacoresistant</w:t>
      </w:r>
      <w:proofErr w:type="spellEnd"/>
      <w:r w:rsidRPr="0080222F">
        <w:t xml:space="preserve"> temporal lobe epilepsy in a novel model using human tissue”</w:t>
      </w:r>
    </w:p>
    <w:p w14:paraId="1FF95664" w14:textId="77777777" w:rsidR="00AC3358" w:rsidRPr="0080222F" w:rsidRDefault="00AC3358" w:rsidP="00AC3358">
      <w:pPr>
        <w:pStyle w:val="ListParagraph"/>
        <w:numPr>
          <w:ilvl w:val="1"/>
          <w:numId w:val="27"/>
        </w:numPr>
      </w:pPr>
      <w:r w:rsidRPr="0080222F">
        <w:t xml:space="preserve">Mentor: Dr. Ivan </w:t>
      </w:r>
      <w:proofErr w:type="spellStart"/>
      <w:r w:rsidRPr="0080222F">
        <w:t>Soltesz</w:t>
      </w:r>
      <w:proofErr w:type="spellEnd"/>
    </w:p>
    <w:p w14:paraId="1FF95665" w14:textId="77777777" w:rsidR="00AC3358" w:rsidRPr="0080222F" w:rsidRDefault="00AC3358" w:rsidP="00AC3358">
      <w:pPr>
        <w:pStyle w:val="ListParagraph"/>
        <w:numPr>
          <w:ilvl w:val="1"/>
          <w:numId w:val="27"/>
        </w:numPr>
      </w:pPr>
      <w:r w:rsidRPr="0080222F">
        <w:t>Sponsoring R25 grant to Stanford Department of Neurosurgery under the direction of Dr. Griffith Harsh</w:t>
      </w:r>
    </w:p>
    <w:p w14:paraId="1FF95666" w14:textId="77777777" w:rsidR="00AC3358" w:rsidRPr="0080222F" w:rsidRDefault="00AC3358" w:rsidP="00AC3358">
      <w:pPr>
        <w:pStyle w:val="ListParagraph"/>
      </w:pPr>
    </w:p>
    <w:p w14:paraId="1FF95667" w14:textId="77777777" w:rsidR="000D4CCA" w:rsidRPr="0080222F" w:rsidRDefault="000D4CCA" w:rsidP="000D4CCA">
      <w:pPr>
        <w:ind w:firstLine="720"/>
      </w:pPr>
    </w:p>
    <w:p w14:paraId="1FF95668" w14:textId="77777777" w:rsidR="00AC3358" w:rsidRPr="0080222F" w:rsidRDefault="00AC3358" w:rsidP="00337280">
      <w:pPr>
        <w:rPr>
          <w:b/>
        </w:rPr>
      </w:pPr>
    </w:p>
    <w:p w14:paraId="1FF95669" w14:textId="77777777" w:rsidR="00AA177A" w:rsidRPr="0080222F" w:rsidRDefault="00AA177A" w:rsidP="00337280">
      <w:pPr>
        <w:rPr>
          <w:b/>
        </w:rPr>
      </w:pPr>
      <w:r w:rsidRPr="0080222F">
        <w:rPr>
          <w:b/>
        </w:rPr>
        <w:t>SCHOLARSHIPS, FELLOWSHIPS, and AWARDS:</w:t>
      </w:r>
    </w:p>
    <w:p w14:paraId="1FF9566A" w14:textId="77777777" w:rsidR="00AA177A" w:rsidRPr="0080222F" w:rsidRDefault="00AA177A" w:rsidP="00337280">
      <w:pPr>
        <w:rPr>
          <w:b/>
        </w:rPr>
      </w:pPr>
    </w:p>
    <w:p w14:paraId="4B109EC5" w14:textId="77777777" w:rsidR="0080222F" w:rsidRDefault="0080222F" w:rsidP="007C4EB7">
      <w:pPr>
        <w:numPr>
          <w:ilvl w:val="0"/>
          <w:numId w:val="22"/>
        </w:numPr>
      </w:pPr>
      <w:r>
        <w:t>“Best Poster Award”, Phoenix Children’s Hospital Research Day, Fellow Category. May 2017</w:t>
      </w:r>
    </w:p>
    <w:p w14:paraId="1FF9566B" w14:textId="263B469C" w:rsidR="000D4CCA" w:rsidRPr="0080222F" w:rsidRDefault="000D4CCA" w:rsidP="007C4EB7">
      <w:pPr>
        <w:numPr>
          <w:ilvl w:val="0"/>
          <w:numId w:val="22"/>
        </w:numPr>
      </w:pPr>
      <w:r w:rsidRPr="0080222F">
        <w:t xml:space="preserve">Western Neurosurgical Society Resident Research Award, </w:t>
      </w:r>
      <w:r w:rsidR="0060284A" w:rsidRPr="0080222F">
        <w:t xml:space="preserve">September, </w:t>
      </w:r>
      <w:r w:rsidRPr="0080222F">
        <w:t>2013</w:t>
      </w:r>
    </w:p>
    <w:p w14:paraId="1FF9566C" w14:textId="77777777" w:rsidR="0060284A" w:rsidRPr="0080222F" w:rsidRDefault="0060284A" w:rsidP="007C4EB7">
      <w:pPr>
        <w:numPr>
          <w:ilvl w:val="0"/>
          <w:numId w:val="22"/>
        </w:numPr>
      </w:pPr>
      <w:r w:rsidRPr="0080222F">
        <w:t>Stanford University School of Medicine Neuroscience Forum, June 8, 2012. Winner of “Best Poster” award.</w:t>
      </w:r>
    </w:p>
    <w:p w14:paraId="1FF9566D" w14:textId="77777777" w:rsidR="0041513A" w:rsidRPr="0080222F" w:rsidRDefault="0041513A" w:rsidP="007C4EB7">
      <w:pPr>
        <w:numPr>
          <w:ilvl w:val="0"/>
          <w:numId w:val="22"/>
        </w:numPr>
      </w:pPr>
      <w:r w:rsidRPr="0080222F">
        <w:t>Research Award, UC Irvine College of Medicine, 2008</w:t>
      </w:r>
    </w:p>
    <w:p w14:paraId="1FF9566E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 xml:space="preserve">Sigma Xi Scientific Research Society, Full Membership, 2007 </w:t>
      </w:r>
    </w:p>
    <w:p w14:paraId="1FF9566F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Sigma Xi Scientific Research Society, Associate Membership, 2005</w:t>
      </w:r>
    </w:p>
    <w:p w14:paraId="1FF95670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Dean's Service Award, UC Irvine College of Medicine, 2005</w:t>
      </w:r>
    </w:p>
    <w:p w14:paraId="1FF95671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Achievement Rewards for College Scientists Foundation Scholarship, 2003 and 2004</w:t>
      </w:r>
    </w:p>
    <w:p w14:paraId="1FF95672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 xml:space="preserve">Stanford University Computer Science Department Programming Methodology </w:t>
      </w:r>
    </w:p>
    <w:p w14:paraId="1FF95673" w14:textId="77777777" w:rsidR="00AA177A" w:rsidRPr="0080222F" w:rsidRDefault="00AA177A" w:rsidP="0076209E">
      <w:pPr>
        <w:ind w:left="360" w:firstLine="360"/>
      </w:pPr>
      <w:r w:rsidRPr="0080222F">
        <w:t>Graphics Contest Winner, 1998</w:t>
      </w:r>
    </w:p>
    <w:p w14:paraId="1FF95674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NIH Intramural Research Training Award, 1996-1997</w:t>
      </w:r>
    </w:p>
    <w:p w14:paraId="1FF95675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Stanford</w:t>
      </w:r>
      <w:r w:rsidR="00BA6D25" w:rsidRPr="0080222F">
        <w:t xml:space="preserve"> </w:t>
      </w:r>
      <w:r w:rsidRPr="0080222F">
        <w:t>University Scholar Athlete, 1995-1997</w:t>
      </w:r>
    </w:p>
    <w:p w14:paraId="1FF95676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Valedictorian, Annapolis</w:t>
      </w:r>
      <w:r w:rsidR="00BA6D25" w:rsidRPr="0080222F">
        <w:t xml:space="preserve"> </w:t>
      </w:r>
      <w:r w:rsidRPr="0080222F">
        <w:t>Senior High School, Annapolis, MD, 1995</w:t>
      </w:r>
    </w:p>
    <w:p w14:paraId="1FF95677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National Merit Semifinalist, 1995</w:t>
      </w:r>
    </w:p>
    <w:p w14:paraId="1FF95678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AP Scholar with Distinction, 1995</w:t>
      </w:r>
    </w:p>
    <w:p w14:paraId="1FF95679" w14:textId="77777777" w:rsidR="00AA177A" w:rsidRPr="0080222F" w:rsidRDefault="00AA177A" w:rsidP="007C4EB7">
      <w:pPr>
        <w:numPr>
          <w:ilvl w:val="0"/>
          <w:numId w:val="22"/>
        </w:numPr>
      </w:pPr>
      <w:r w:rsidRPr="0080222F">
        <w:t>National Honor Society Member, 1992-1995</w:t>
      </w:r>
    </w:p>
    <w:p w14:paraId="1FF9567A" w14:textId="77777777" w:rsidR="00D12A72" w:rsidRPr="0080222F" w:rsidRDefault="00D12A72" w:rsidP="00D12A72"/>
    <w:p w14:paraId="1FF9567B" w14:textId="77777777" w:rsidR="00D12A72" w:rsidRPr="0080222F" w:rsidRDefault="00D12A72" w:rsidP="00D12A72">
      <w:pPr>
        <w:rPr>
          <w:b/>
          <w:bCs/>
        </w:rPr>
      </w:pPr>
      <w:r w:rsidRPr="0080222F">
        <w:rPr>
          <w:b/>
          <w:bCs/>
        </w:rPr>
        <w:t>PROFESSIONAL SOCIETIES:</w:t>
      </w:r>
    </w:p>
    <w:p w14:paraId="1FF9567C" w14:textId="77777777" w:rsidR="00D12A72" w:rsidRPr="0080222F" w:rsidRDefault="00D12A72" w:rsidP="00D12A72">
      <w:pPr>
        <w:rPr>
          <w:b/>
          <w:bCs/>
        </w:rPr>
      </w:pPr>
    </w:p>
    <w:p w14:paraId="1FF9567D" w14:textId="77777777" w:rsidR="00D12A72" w:rsidRPr="0080222F" w:rsidRDefault="00D12A72" w:rsidP="00AC3358">
      <w:pPr>
        <w:pStyle w:val="ListParagraph"/>
        <w:numPr>
          <w:ilvl w:val="0"/>
          <w:numId w:val="29"/>
        </w:numPr>
        <w:rPr>
          <w:bCs/>
        </w:rPr>
      </w:pPr>
      <w:r w:rsidRPr="0080222F">
        <w:rPr>
          <w:bCs/>
        </w:rPr>
        <w:t>American Epilepsy Society (2013)</w:t>
      </w:r>
    </w:p>
    <w:p w14:paraId="1FF9567E" w14:textId="77777777" w:rsidR="00D12A72" w:rsidRPr="0080222F" w:rsidRDefault="00D12A72" w:rsidP="00AC3358">
      <w:pPr>
        <w:pStyle w:val="ListParagraph"/>
        <w:numPr>
          <w:ilvl w:val="0"/>
          <w:numId w:val="29"/>
        </w:numPr>
      </w:pPr>
      <w:r w:rsidRPr="0080222F">
        <w:t>American Medical Association (1999-2003)</w:t>
      </w:r>
    </w:p>
    <w:p w14:paraId="1FF9567F" w14:textId="77777777" w:rsidR="00D12A72" w:rsidRPr="0080222F" w:rsidRDefault="00D12A72" w:rsidP="00AC3358">
      <w:pPr>
        <w:pStyle w:val="ListParagraph"/>
        <w:numPr>
          <w:ilvl w:val="0"/>
          <w:numId w:val="29"/>
        </w:numPr>
      </w:pPr>
      <w:r w:rsidRPr="0080222F">
        <w:t>American Physiological Society (2003-2005)</w:t>
      </w:r>
    </w:p>
    <w:p w14:paraId="1FF95680" w14:textId="77777777" w:rsidR="00D12A72" w:rsidRPr="0080222F" w:rsidRDefault="00D12A72" w:rsidP="00AC3358">
      <w:pPr>
        <w:pStyle w:val="ListParagraph"/>
        <w:numPr>
          <w:ilvl w:val="0"/>
          <w:numId w:val="29"/>
        </w:numPr>
      </w:pPr>
      <w:r w:rsidRPr="0080222F">
        <w:t>Society for Neuroscience (2002-2005, 2011, 2013)</w:t>
      </w:r>
    </w:p>
    <w:p w14:paraId="1FF95681" w14:textId="77777777" w:rsidR="00D12A72" w:rsidRPr="0080222F" w:rsidRDefault="00D12A72" w:rsidP="00AC3358">
      <w:pPr>
        <w:pStyle w:val="ListParagraph"/>
        <w:numPr>
          <w:ilvl w:val="0"/>
          <w:numId w:val="29"/>
        </w:numPr>
      </w:pPr>
      <w:r w:rsidRPr="0080222F">
        <w:t>Congress of Neurological Surgeons (2008-present)</w:t>
      </w:r>
    </w:p>
    <w:p w14:paraId="1FF95682" w14:textId="77777777" w:rsidR="00D12A72" w:rsidRPr="0080222F" w:rsidRDefault="00D12A72" w:rsidP="00AC3358">
      <w:pPr>
        <w:pStyle w:val="ListParagraph"/>
        <w:numPr>
          <w:ilvl w:val="0"/>
          <w:numId w:val="29"/>
        </w:numPr>
      </w:pPr>
      <w:r w:rsidRPr="0080222F">
        <w:t>American Academy of Neurological Surgeons (2008-present)</w:t>
      </w:r>
    </w:p>
    <w:p w14:paraId="1FF95683" w14:textId="77777777" w:rsidR="00AA177A" w:rsidRPr="0080222F" w:rsidRDefault="00AA177A" w:rsidP="007C4EB7">
      <w:pPr>
        <w:ind w:left="360"/>
      </w:pPr>
    </w:p>
    <w:p w14:paraId="1FF95684" w14:textId="77777777" w:rsidR="00AA177A" w:rsidRPr="0080222F" w:rsidRDefault="00AA177A" w:rsidP="00F466B6">
      <w:pPr>
        <w:rPr>
          <w:b/>
          <w:bCs/>
        </w:rPr>
      </w:pPr>
      <w:r w:rsidRPr="0080222F">
        <w:rPr>
          <w:b/>
          <w:bCs/>
        </w:rPr>
        <w:t>FULL-LENGTH PUBLICATIONS:</w:t>
      </w:r>
    </w:p>
    <w:p w14:paraId="1FF95685" w14:textId="77777777" w:rsidR="00AA177A" w:rsidRPr="0080222F" w:rsidRDefault="00AA177A" w:rsidP="00F466B6">
      <w:pPr>
        <w:ind w:left="720"/>
        <w:rPr>
          <w:b/>
          <w:bCs/>
        </w:rPr>
      </w:pPr>
    </w:p>
    <w:p w14:paraId="1FF95686" w14:textId="77777777" w:rsidR="000E5396" w:rsidRPr="0080222F" w:rsidRDefault="000E5396" w:rsidP="000E5396">
      <w:pPr>
        <w:pStyle w:val="ListParagraph"/>
        <w:numPr>
          <w:ilvl w:val="0"/>
          <w:numId w:val="26"/>
        </w:numPr>
        <w:spacing w:after="240"/>
      </w:pPr>
      <w:r w:rsidRPr="0080222F">
        <w:t xml:space="preserve">Kim H, </w:t>
      </w:r>
      <w:r w:rsidRPr="0080222F">
        <w:rPr>
          <w:b/>
        </w:rPr>
        <w:t>Alexander A</w:t>
      </w:r>
      <w:r w:rsidRPr="0080222F">
        <w:t xml:space="preserve">, and </w:t>
      </w:r>
      <w:proofErr w:type="spellStart"/>
      <w:r w:rsidRPr="0080222F">
        <w:t>Soltesz</w:t>
      </w:r>
      <w:proofErr w:type="spellEnd"/>
      <w:r w:rsidRPr="0080222F">
        <w:t xml:space="preserve"> I. </w:t>
      </w:r>
      <w:proofErr w:type="spellStart"/>
      <w:r w:rsidRPr="0080222F">
        <w:rPr>
          <w:color w:val="000000"/>
        </w:rPr>
        <w:t>Optogenetics</w:t>
      </w:r>
      <w:proofErr w:type="spellEnd"/>
      <w:r w:rsidRPr="0080222F">
        <w:rPr>
          <w:color w:val="000000"/>
        </w:rPr>
        <w:t xml:space="preserve">: Lighting a path from the laboratory to the clinic. </w:t>
      </w:r>
      <w:proofErr w:type="spellStart"/>
      <w:r w:rsidRPr="0080222F">
        <w:rPr>
          <w:color w:val="000000"/>
        </w:rPr>
        <w:t>Neuromethods</w:t>
      </w:r>
      <w:proofErr w:type="spellEnd"/>
      <w:r w:rsidRPr="0080222F">
        <w:rPr>
          <w:color w:val="000000"/>
        </w:rPr>
        <w:t xml:space="preserve">: </w:t>
      </w:r>
      <w:proofErr w:type="spellStart"/>
      <w:r w:rsidRPr="0080222F">
        <w:rPr>
          <w:color w:val="000000"/>
        </w:rPr>
        <w:t>Optogenetics</w:t>
      </w:r>
      <w:proofErr w:type="spellEnd"/>
      <w:r w:rsidRPr="0080222F">
        <w:rPr>
          <w:color w:val="000000"/>
        </w:rPr>
        <w:t>. 2016. In press.</w:t>
      </w:r>
    </w:p>
    <w:p w14:paraId="1FF95687" w14:textId="77777777" w:rsidR="00166CCD" w:rsidRPr="0080222F" w:rsidRDefault="005E0081" w:rsidP="00166CCD">
      <w:pPr>
        <w:pStyle w:val="ListParagraph"/>
        <w:numPr>
          <w:ilvl w:val="0"/>
          <w:numId w:val="26"/>
        </w:numPr>
        <w:spacing w:after="240"/>
      </w:pPr>
      <w:r w:rsidRPr="0080222F">
        <w:rPr>
          <w:b/>
        </w:rPr>
        <w:lastRenderedPageBreak/>
        <w:t>Alexander A</w:t>
      </w:r>
      <w:r w:rsidRPr="0080222F">
        <w:t xml:space="preserve">, </w:t>
      </w:r>
      <w:proofErr w:type="spellStart"/>
      <w:r w:rsidRPr="0080222F">
        <w:t>Maroso</w:t>
      </w:r>
      <w:proofErr w:type="spellEnd"/>
      <w:r w:rsidRPr="0080222F">
        <w:t xml:space="preserve"> M, and </w:t>
      </w:r>
      <w:proofErr w:type="spellStart"/>
      <w:r w:rsidRPr="0080222F">
        <w:t>Soltesz</w:t>
      </w:r>
      <w:proofErr w:type="spellEnd"/>
      <w:r w:rsidRPr="0080222F">
        <w:t xml:space="preserve"> I. Organization and control of epileptic circuits in temporal lobe epilepsy. P</w:t>
      </w:r>
      <w:r w:rsidR="00166CCD" w:rsidRPr="0080222F">
        <w:t>rogress in Brain Research: Neurobiology of Epilepsy — From Genes to Networks. 2016; 226:127-54</w:t>
      </w:r>
    </w:p>
    <w:p w14:paraId="1FF95688" w14:textId="77777777" w:rsidR="00166CCD" w:rsidRPr="0080222F" w:rsidRDefault="00166CCD" w:rsidP="00166CCD">
      <w:pPr>
        <w:pStyle w:val="ListParagraph"/>
        <w:numPr>
          <w:ilvl w:val="0"/>
          <w:numId w:val="26"/>
        </w:numPr>
        <w:spacing w:after="240"/>
      </w:pPr>
      <w:r w:rsidRPr="0080222F">
        <w:rPr>
          <w:b/>
        </w:rPr>
        <w:t>Alexander A</w:t>
      </w:r>
      <w:r w:rsidRPr="0080222F">
        <w:t xml:space="preserve"> and </w:t>
      </w:r>
      <w:proofErr w:type="spellStart"/>
      <w:r w:rsidRPr="0080222F">
        <w:t>Soltesz</w:t>
      </w:r>
      <w:proofErr w:type="spellEnd"/>
      <w:r w:rsidRPr="0080222F">
        <w:t xml:space="preserve"> I. </w:t>
      </w:r>
      <w:proofErr w:type="spellStart"/>
      <w:r w:rsidRPr="0080222F">
        <w:t>Hippogate</w:t>
      </w:r>
      <w:proofErr w:type="spellEnd"/>
      <w:r w:rsidRPr="0080222F">
        <w:t>: a break-in from entorhinal cortex. Nature Neuroscience. 2016 Apr;19(4):530-2.</w:t>
      </w:r>
    </w:p>
    <w:p w14:paraId="1FF95689" w14:textId="77777777" w:rsidR="00166CCD" w:rsidRPr="0080222F" w:rsidRDefault="00166CCD" w:rsidP="00166CCD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Maroso</w:t>
      </w:r>
      <w:proofErr w:type="spellEnd"/>
      <w:r w:rsidRPr="0080222F">
        <w:t xml:space="preserve"> M, Szabo G, Kim H, </w:t>
      </w:r>
      <w:r w:rsidRPr="0080222F">
        <w:rPr>
          <w:b/>
        </w:rPr>
        <w:t xml:space="preserve">Alexander A, </w:t>
      </w:r>
      <w:r w:rsidRPr="0080222F">
        <w:t xml:space="preserve">Bui A, Lee S, Lutz B, and </w:t>
      </w:r>
      <w:proofErr w:type="spellStart"/>
      <w:r w:rsidRPr="0080222F">
        <w:t>Soltesz</w:t>
      </w:r>
      <w:proofErr w:type="spellEnd"/>
      <w:r w:rsidRPr="0080222F">
        <w:t xml:space="preserve"> I. Cannabinoid control of learning and memory through HCN channels. Neuron. 2016 Mar 2;89(5):1059-73</w:t>
      </w:r>
    </w:p>
    <w:p w14:paraId="1FF9568A" w14:textId="77777777" w:rsidR="00337257" w:rsidRPr="0080222F" w:rsidRDefault="00337257" w:rsidP="00337257">
      <w:pPr>
        <w:pStyle w:val="ListParagraph"/>
        <w:numPr>
          <w:ilvl w:val="0"/>
          <w:numId w:val="26"/>
        </w:numPr>
        <w:spacing w:after="240"/>
      </w:pPr>
      <w:r w:rsidRPr="0080222F">
        <w:t xml:space="preserve">Zhang M, </w:t>
      </w:r>
      <w:r w:rsidRPr="0080222F">
        <w:rPr>
          <w:b/>
        </w:rPr>
        <w:t xml:space="preserve">Alexander A, </w:t>
      </w:r>
      <w:r w:rsidRPr="0080222F">
        <w:t xml:space="preserve">Li G, Most S, and Harris O. Intracranial Dislocation of the Mandibular Condyle: A Case Report and Literature Review. World Neurosurgery. 2016 </w:t>
      </w:r>
      <w:proofErr w:type="gramStart"/>
      <w:r w:rsidRPr="0080222F">
        <w:t>Feb;86:514</w:t>
      </w:r>
      <w:proofErr w:type="gramEnd"/>
      <w:r w:rsidRPr="0080222F">
        <w:t xml:space="preserve">.e1-11. </w:t>
      </w:r>
    </w:p>
    <w:p w14:paraId="1FF9568B" w14:textId="77777777" w:rsidR="00166CCD" w:rsidRPr="0080222F" w:rsidRDefault="00166CCD" w:rsidP="00CE1286">
      <w:pPr>
        <w:pStyle w:val="ListParagraph"/>
        <w:numPr>
          <w:ilvl w:val="0"/>
          <w:numId w:val="26"/>
        </w:numPr>
        <w:spacing w:after="240"/>
      </w:pPr>
      <w:r w:rsidRPr="0080222F">
        <w:t>Bui A</w:t>
      </w:r>
      <w:r w:rsidRPr="0080222F">
        <w:rPr>
          <w:vertAlign w:val="superscript"/>
        </w:rPr>
        <w:t>*</w:t>
      </w:r>
      <w:r w:rsidRPr="0080222F">
        <w:t xml:space="preserve">, </w:t>
      </w:r>
      <w:r w:rsidRPr="0080222F">
        <w:rPr>
          <w:b/>
        </w:rPr>
        <w:t>Alexander A</w:t>
      </w:r>
      <w:r w:rsidRPr="0080222F">
        <w:rPr>
          <w:vertAlign w:val="superscript"/>
        </w:rPr>
        <w:t>*</w:t>
      </w:r>
      <w:r w:rsidRPr="0080222F">
        <w:t xml:space="preserve">, and </w:t>
      </w:r>
      <w:proofErr w:type="spellStart"/>
      <w:r w:rsidRPr="0080222F">
        <w:t>Soltesz</w:t>
      </w:r>
      <w:proofErr w:type="spellEnd"/>
      <w:r w:rsidRPr="0080222F">
        <w:t xml:space="preserve"> I. Seizing Control: From Current Treatments to </w:t>
      </w:r>
      <w:proofErr w:type="spellStart"/>
      <w:r w:rsidRPr="0080222F">
        <w:t>Optogenetic</w:t>
      </w:r>
      <w:proofErr w:type="spellEnd"/>
      <w:r w:rsidRPr="0080222F">
        <w:t xml:space="preserve"> Interventions in Epilepsy. Neuroscientist. 2015 Dec 23 (</w:t>
      </w:r>
      <w:proofErr w:type="spellStart"/>
      <w:r w:rsidRPr="0080222F">
        <w:t>Epub</w:t>
      </w:r>
      <w:proofErr w:type="spellEnd"/>
      <w:r w:rsidRPr="0080222F">
        <w:t xml:space="preserve"> ahead of print). *shared first authorship</w:t>
      </w:r>
    </w:p>
    <w:p w14:paraId="1FF9568C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Weissberg</w:t>
      </w:r>
      <w:proofErr w:type="spellEnd"/>
      <w:r w:rsidRPr="0080222F">
        <w:t xml:space="preserve"> I, Wood L, </w:t>
      </w:r>
      <w:proofErr w:type="spellStart"/>
      <w:r w:rsidRPr="0080222F">
        <w:t>Kamintsky</w:t>
      </w:r>
      <w:proofErr w:type="spellEnd"/>
      <w:r w:rsidRPr="0080222F">
        <w:t xml:space="preserve"> L, Vazquez O, </w:t>
      </w:r>
      <w:proofErr w:type="spellStart"/>
      <w:r w:rsidRPr="0080222F">
        <w:t>Milikovsky</w:t>
      </w:r>
      <w:proofErr w:type="spellEnd"/>
      <w:r w:rsidRPr="0080222F">
        <w:t xml:space="preserve"> DZ, </w:t>
      </w:r>
      <w:r w:rsidRPr="0080222F">
        <w:rPr>
          <w:b/>
        </w:rPr>
        <w:t xml:space="preserve">Alexander </w:t>
      </w:r>
      <w:proofErr w:type="gramStart"/>
      <w:r w:rsidRPr="0080222F">
        <w:rPr>
          <w:b/>
        </w:rPr>
        <w:t>A</w:t>
      </w:r>
      <w:r w:rsidRPr="0080222F">
        <w:t>,  Oppenheim</w:t>
      </w:r>
      <w:proofErr w:type="gramEnd"/>
      <w:r w:rsidRPr="0080222F">
        <w:t xml:space="preserve"> H, </w:t>
      </w:r>
      <w:proofErr w:type="spellStart"/>
      <w:r w:rsidRPr="0080222F">
        <w:t>Ardizzone</w:t>
      </w:r>
      <w:proofErr w:type="spellEnd"/>
      <w:r w:rsidRPr="0080222F">
        <w:t xml:space="preserve"> C, Becker A, </w:t>
      </w:r>
      <w:proofErr w:type="spellStart"/>
      <w:r w:rsidRPr="0080222F">
        <w:t>Frigerio</w:t>
      </w:r>
      <w:proofErr w:type="spellEnd"/>
      <w:r w:rsidRPr="0080222F">
        <w:t xml:space="preserve"> F, </w:t>
      </w:r>
      <w:proofErr w:type="spellStart"/>
      <w:r w:rsidRPr="0080222F">
        <w:t>Vezzani</w:t>
      </w:r>
      <w:proofErr w:type="spellEnd"/>
      <w:r w:rsidRPr="0080222F">
        <w:t xml:space="preserve"> A, </w:t>
      </w:r>
      <w:proofErr w:type="spellStart"/>
      <w:r w:rsidRPr="0080222F">
        <w:t>Buckwalter</w:t>
      </w:r>
      <w:proofErr w:type="spellEnd"/>
      <w:r w:rsidRPr="0080222F">
        <w:t xml:space="preserve"> MS, </w:t>
      </w:r>
      <w:proofErr w:type="spellStart"/>
      <w:r w:rsidRPr="0080222F">
        <w:t>Huguenard</w:t>
      </w:r>
      <w:proofErr w:type="spellEnd"/>
      <w:r w:rsidRPr="0080222F">
        <w:t xml:space="preserve"> JR, Friedman A, </w:t>
      </w:r>
      <w:proofErr w:type="spellStart"/>
      <w:r w:rsidRPr="0080222F">
        <w:t>Kaufer</w:t>
      </w:r>
      <w:proofErr w:type="spellEnd"/>
      <w:r w:rsidRPr="0080222F">
        <w:t xml:space="preserve"> D. Albumin induces excitatory synaptogenesis through astrocytic TGF-β/ALK5 signaling in a model of acquired epilepsy following blood-brain barrier dysfunction. </w:t>
      </w:r>
      <w:proofErr w:type="spellStart"/>
      <w:r w:rsidRPr="0080222F">
        <w:t>Neurobiol</w:t>
      </w:r>
      <w:proofErr w:type="spellEnd"/>
      <w:r w:rsidRPr="0080222F">
        <w:t xml:space="preserve"> Dis. 2015 </w:t>
      </w:r>
      <w:proofErr w:type="gramStart"/>
      <w:r w:rsidRPr="0080222F">
        <w:t>Jun;78:115</w:t>
      </w:r>
      <w:proofErr w:type="gramEnd"/>
      <w:r w:rsidRPr="0080222F">
        <w:t xml:space="preserve">-25. </w:t>
      </w:r>
    </w:p>
    <w:p w14:paraId="1FF9568D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Yeom</w:t>
      </w:r>
      <w:proofErr w:type="spellEnd"/>
      <w:r w:rsidRPr="0080222F">
        <w:t xml:space="preserve"> KW, </w:t>
      </w:r>
      <w:proofErr w:type="spellStart"/>
      <w:r w:rsidRPr="0080222F">
        <w:t>Lober</w:t>
      </w:r>
      <w:proofErr w:type="spellEnd"/>
      <w:r w:rsidRPr="0080222F">
        <w:t xml:space="preserve"> RM, </w:t>
      </w:r>
      <w:r w:rsidRPr="0080222F">
        <w:rPr>
          <w:b/>
        </w:rPr>
        <w:t>Alexander A</w:t>
      </w:r>
      <w:r w:rsidRPr="0080222F">
        <w:t xml:space="preserve">, </w:t>
      </w:r>
      <w:proofErr w:type="spellStart"/>
      <w:r w:rsidRPr="0080222F">
        <w:t>Cheshier</w:t>
      </w:r>
      <w:proofErr w:type="spellEnd"/>
      <w:r w:rsidRPr="0080222F">
        <w:t xml:space="preserve"> SH, Edwards MS.  Am J </w:t>
      </w:r>
      <w:proofErr w:type="spellStart"/>
      <w:r w:rsidRPr="0080222F">
        <w:t>Neuroradiol</w:t>
      </w:r>
      <w:proofErr w:type="spellEnd"/>
      <w:r w:rsidRPr="0080222F">
        <w:t>. Hydrocephalus Decreases Arterial Spin-Labeled Cerebral Perfusion. 2014 Mar 20.</w:t>
      </w:r>
    </w:p>
    <w:p w14:paraId="1FF9568E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Patil</w:t>
      </w:r>
      <w:proofErr w:type="spellEnd"/>
      <w:r w:rsidRPr="0080222F">
        <w:t xml:space="preserve"> C, </w:t>
      </w:r>
      <w:r w:rsidRPr="0080222F">
        <w:rPr>
          <w:b/>
        </w:rPr>
        <w:t>Alexander A</w:t>
      </w:r>
      <w:r w:rsidRPr="0080222F">
        <w:t xml:space="preserve">, Hayden M, Lad S, Arrigo R, </w:t>
      </w:r>
      <w:proofErr w:type="spellStart"/>
      <w:r w:rsidRPr="0080222F">
        <w:t>Boakye</w:t>
      </w:r>
      <w:proofErr w:type="spellEnd"/>
      <w:r w:rsidRPr="0080222F">
        <w:t xml:space="preserve"> M. 2010. A Population Based Study of Inpatient Outcomes after Operative Management of Non-</w:t>
      </w:r>
      <w:proofErr w:type="gramStart"/>
      <w:r w:rsidRPr="0080222F">
        <w:t>traumatic</w:t>
      </w:r>
      <w:proofErr w:type="gramEnd"/>
      <w:r w:rsidRPr="0080222F">
        <w:t xml:space="preserve"> Intracerebral Hemorrhage in the United States. </w:t>
      </w:r>
      <w:r w:rsidRPr="0080222F">
        <w:rPr>
          <w:i/>
        </w:rPr>
        <w:t>World Neurosurgery.</w:t>
      </w:r>
      <w:r w:rsidRPr="0080222F">
        <w:t xml:space="preserve"> 2011 Nov 24. </w:t>
      </w:r>
    </w:p>
    <w:p w14:paraId="1FF9568F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r w:rsidRPr="0080222F">
        <w:t xml:space="preserve">Owen CM, </w:t>
      </w:r>
      <w:r w:rsidRPr="0080222F">
        <w:rPr>
          <w:b/>
        </w:rPr>
        <w:t>Howard A</w:t>
      </w:r>
      <w:r w:rsidRPr="0080222F">
        <w:t xml:space="preserve">, Binder DK. 2009. Hippocampus minor, calcar </w:t>
      </w:r>
      <w:proofErr w:type="spellStart"/>
      <w:r w:rsidRPr="0080222F">
        <w:t>avis</w:t>
      </w:r>
      <w:proofErr w:type="spellEnd"/>
      <w:r w:rsidRPr="0080222F">
        <w:t xml:space="preserve">, and the Huxley-Owen debate. </w:t>
      </w:r>
      <w:r w:rsidRPr="0080222F">
        <w:rPr>
          <w:i/>
        </w:rPr>
        <w:t>Neurosurgery.</w:t>
      </w:r>
      <w:r w:rsidRPr="0080222F">
        <w:t xml:space="preserve"> 65(6):1098-104; discussion 1104-5. </w:t>
      </w:r>
    </w:p>
    <w:p w14:paraId="1FF95690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r w:rsidRPr="0080222F">
        <w:t xml:space="preserve">Frey LC, </w:t>
      </w:r>
      <w:proofErr w:type="spellStart"/>
      <w:r w:rsidRPr="0080222F">
        <w:t>Hellier</w:t>
      </w:r>
      <w:proofErr w:type="spellEnd"/>
      <w:r w:rsidRPr="0080222F">
        <w:t xml:space="preserve"> J, </w:t>
      </w:r>
      <w:proofErr w:type="spellStart"/>
      <w:r w:rsidRPr="0080222F">
        <w:t>Unkart</w:t>
      </w:r>
      <w:proofErr w:type="spellEnd"/>
      <w:r w:rsidRPr="0080222F">
        <w:t xml:space="preserve"> C, </w:t>
      </w:r>
      <w:proofErr w:type="spellStart"/>
      <w:r w:rsidRPr="0080222F">
        <w:t>Lepkin</w:t>
      </w:r>
      <w:proofErr w:type="spellEnd"/>
      <w:r w:rsidRPr="0080222F">
        <w:t xml:space="preserve"> A, </w:t>
      </w:r>
      <w:r w:rsidRPr="0080222F">
        <w:rPr>
          <w:b/>
        </w:rPr>
        <w:t>Howard A</w:t>
      </w:r>
      <w:r w:rsidRPr="0080222F">
        <w:t xml:space="preserve">, </w:t>
      </w:r>
      <w:proofErr w:type="spellStart"/>
      <w:r w:rsidRPr="0080222F">
        <w:t>Hasebroock</w:t>
      </w:r>
      <w:proofErr w:type="spellEnd"/>
      <w:r w:rsidRPr="0080222F">
        <w:t xml:space="preserve"> K, </w:t>
      </w:r>
      <w:proofErr w:type="spellStart"/>
      <w:r w:rsidRPr="0080222F">
        <w:t>Serkova</w:t>
      </w:r>
      <w:proofErr w:type="spellEnd"/>
      <w:r w:rsidRPr="0080222F">
        <w:t xml:space="preserve"> N, Liang L, Patel M, </w:t>
      </w:r>
      <w:proofErr w:type="spellStart"/>
      <w:r w:rsidRPr="0080222F">
        <w:t>Soltesz</w:t>
      </w:r>
      <w:proofErr w:type="spellEnd"/>
      <w:r w:rsidRPr="0080222F">
        <w:t xml:space="preserve"> I, Staley K. 2009. A novel apparatus for lateral fluid percussion injury in the rat. </w:t>
      </w:r>
      <w:r w:rsidRPr="0080222F">
        <w:rPr>
          <w:i/>
        </w:rPr>
        <w:t xml:space="preserve">J </w:t>
      </w:r>
      <w:proofErr w:type="spellStart"/>
      <w:r w:rsidRPr="0080222F">
        <w:rPr>
          <w:i/>
        </w:rPr>
        <w:t>Neurosci</w:t>
      </w:r>
      <w:proofErr w:type="spellEnd"/>
      <w:r w:rsidRPr="0080222F">
        <w:rPr>
          <w:i/>
        </w:rPr>
        <w:t xml:space="preserve"> Methods</w:t>
      </w:r>
      <w:r w:rsidRPr="0080222F">
        <w:t>. 177(2):267-72.</w:t>
      </w:r>
    </w:p>
    <w:p w14:paraId="1FF95691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r w:rsidRPr="0080222F">
        <w:t xml:space="preserve">Chen, K., A. Neu, </w:t>
      </w:r>
      <w:r w:rsidRPr="0080222F">
        <w:rPr>
          <w:b/>
        </w:rPr>
        <w:t>A. L. Howard</w:t>
      </w:r>
      <w:r w:rsidRPr="0080222F">
        <w:t xml:space="preserve">, C. </w:t>
      </w:r>
      <w:proofErr w:type="spellStart"/>
      <w:r w:rsidRPr="0080222F">
        <w:t>Foldy</w:t>
      </w:r>
      <w:proofErr w:type="spellEnd"/>
      <w:r w:rsidRPr="0080222F">
        <w:t xml:space="preserve">, J. </w:t>
      </w:r>
      <w:proofErr w:type="spellStart"/>
      <w:r w:rsidRPr="0080222F">
        <w:t>Echegoyen</w:t>
      </w:r>
      <w:proofErr w:type="spellEnd"/>
      <w:r w:rsidRPr="0080222F">
        <w:t xml:space="preserve">, L. Hilgenberg, M. Smith, K. Mackie, and I. </w:t>
      </w:r>
      <w:proofErr w:type="spellStart"/>
      <w:r w:rsidRPr="0080222F">
        <w:t>Soltesz</w:t>
      </w:r>
      <w:proofErr w:type="spellEnd"/>
      <w:r w:rsidRPr="0080222F">
        <w:t xml:space="preserve">. 2007. Prevention of plasticity of endocannabinoid signaling inhibits persistent limbic hyperexcitability caused by developmental seizures. </w:t>
      </w:r>
      <w:r w:rsidRPr="0080222F">
        <w:rPr>
          <w:i/>
        </w:rPr>
        <w:t>Journal of Neuroscience</w:t>
      </w:r>
      <w:r w:rsidRPr="0080222F">
        <w:t>. 27(1):46-58.</w:t>
      </w:r>
    </w:p>
    <w:p w14:paraId="1FF95692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r w:rsidRPr="0080222F">
        <w:rPr>
          <w:b/>
        </w:rPr>
        <w:t>Howard A. L.</w:t>
      </w:r>
      <w:r w:rsidRPr="0080222F">
        <w:t xml:space="preserve">, A. Neu, R. J. Morgan, J. C. </w:t>
      </w:r>
      <w:proofErr w:type="spellStart"/>
      <w:r w:rsidRPr="0080222F">
        <w:t>Echegoyen</w:t>
      </w:r>
      <w:proofErr w:type="spellEnd"/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 xml:space="preserve">. 2007. Opposing modifications in intrinsic currents and synaptic inputs in post-traumatic mossy cells: Evidence for single-cell homeostasis in a </w:t>
      </w:r>
      <w:proofErr w:type="spellStart"/>
      <w:r w:rsidRPr="0080222F">
        <w:t>hyperexcitable</w:t>
      </w:r>
      <w:proofErr w:type="spellEnd"/>
      <w:r w:rsidRPr="0080222F">
        <w:t xml:space="preserve"> network. </w:t>
      </w:r>
      <w:r w:rsidRPr="0080222F">
        <w:rPr>
          <w:i/>
        </w:rPr>
        <w:t>Journal of Neurophysiology</w:t>
      </w:r>
      <w:r w:rsidRPr="0080222F">
        <w:t>. 97(3):2394-409</w:t>
      </w:r>
    </w:p>
    <w:p w14:paraId="1FF95693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r w:rsidRPr="0080222F">
        <w:rPr>
          <w:b/>
        </w:rPr>
        <w:lastRenderedPageBreak/>
        <w:t>Howard, A.</w:t>
      </w:r>
      <w:r w:rsidRPr="0080222F">
        <w:t xml:space="preserve">, G. Tamas,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 xml:space="preserve">. 2005. Lighting the chandelier: New vistas for </w:t>
      </w:r>
      <w:proofErr w:type="spellStart"/>
      <w:r w:rsidRPr="0080222F">
        <w:t>axo-axonic</w:t>
      </w:r>
      <w:proofErr w:type="spellEnd"/>
      <w:r w:rsidRPr="0080222F">
        <w:t xml:space="preserve"> cells. </w:t>
      </w:r>
      <w:r w:rsidRPr="0080222F">
        <w:rPr>
          <w:i/>
        </w:rPr>
        <w:t>Trends in Neurosciences</w:t>
      </w:r>
      <w:r w:rsidRPr="0080222F">
        <w:t>. 28(6):310-6.</w:t>
      </w:r>
    </w:p>
    <w:p w14:paraId="1FF95694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Ratzliff</w:t>
      </w:r>
      <w:proofErr w:type="spellEnd"/>
      <w:r w:rsidRPr="0080222F">
        <w:t xml:space="preserve"> A. H., </w:t>
      </w:r>
      <w:r w:rsidRPr="0080222F">
        <w:rPr>
          <w:b/>
        </w:rPr>
        <w:t>A. L. Howard</w:t>
      </w:r>
      <w:r w:rsidRPr="0080222F">
        <w:t xml:space="preserve">, V. </w:t>
      </w:r>
      <w:proofErr w:type="spellStart"/>
      <w:r w:rsidRPr="0080222F">
        <w:t>Santhakumar</w:t>
      </w:r>
      <w:proofErr w:type="spellEnd"/>
      <w:r w:rsidRPr="0080222F">
        <w:t xml:space="preserve">, I. </w:t>
      </w:r>
      <w:proofErr w:type="spellStart"/>
      <w:r w:rsidRPr="0080222F">
        <w:t>Osapay</w:t>
      </w:r>
      <w:proofErr w:type="spellEnd"/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 xml:space="preserve">. 2004. Rapid deletion of mossy cells does not result in a </w:t>
      </w:r>
      <w:proofErr w:type="spellStart"/>
      <w:r w:rsidRPr="0080222F">
        <w:t>hyperexcitable</w:t>
      </w:r>
      <w:proofErr w:type="spellEnd"/>
      <w:r w:rsidRPr="0080222F">
        <w:t xml:space="preserve"> dentate gyrus: Implications for </w:t>
      </w:r>
      <w:proofErr w:type="spellStart"/>
      <w:r w:rsidRPr="0080222F">
        <w:t>epileptogenesis</w:t>
      </w:r>
      <w:proofErr w:type="spellEnd"/>
      <w:r w:rsidRPr="0080222F">
        <w:t xml:space="preserve">. </w:t>
      </w:r>
      <w:r w:rsidRPr="0080222F">
        <w:rPr>
          <w:i/>
        </w:rPr>
        <w:t>Journal of Neuroscience</w:t>
      </w:r>
      <w:r w:rsidRPr="0080222F">
        <w:t>. 24(9):2259-69.</w:t>
      </w:r>
    </w:p>
    <w:p w14:paraId="1FF95695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Földy</w:t>
      </w:r>
      <w:proofErr w:type="spellEnd"/>
      <w:r w:rsidRPr="0080222F">
        <w:t xml:space="preserve">, C., I. </w:t>
      </w:r>
      <w:proofErr w:type="spellStart"/>
      <w:r w:rsidRPr="0080222F">
        <w:t>Aradi</w:t>
      </w:r>
      <w:proofErr w:type="spellEnd"/>
      <w:r w:rsidRPr="0080222F">
        <w:t xml:space="preserve">, </w:t>
      </w:r>
      <w:r w:rsidRPr="0080222F">
        <w:rPr>
          <w:b/>
        </w:rPr>
        <w:t>A. Howard</w:t>
      </w:r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 xml:space="preserve">. 2004. Diversity beyond variance: Modulation of firing rates and network coherence by GABAergic subpopulations. </w:t>
      </w:r>
      <w:r w:rsidRPr="0080222F">
        <w:rPr>
          <w:i/>
        </w:rPr>
        <w:t>European Journal of Neuroscience</w:t>
      </w:r>
      <w:r w:rsidRPr="0080222F">
        <w:t xml:space="preserve">. 19(1):119-30. </w:t>
      </w:r>
    </w:p>
    <w:p w14:paraId="1FF95696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Ratzliff</w:t>
      </w:r>
      <w:proofErr w:type="spellEnd"/>
      <w:r w:rsidRPr="0080222F">
        <w:t xml:space="preserve">, A. H., V. </w:t>
      </w:r>
      <w:proofErr w:type="spellStart"/>
      <w:r w:rsidRPr="0080222F">
        <w:t>Santhakumar</w:t>
      </w:r>
      <w:proofErr w:type="spellEnd"/>
      <w:r w:rsidRPr="0080222F">
        <w:t xml:space="preserve">, </w:t>
      </w:r>
      <w:r w:rsidRPr="0080222F">
        <w:rPr>
          <w:b/>
        </w:rPr>
        <w:t>A. Howard</w:t>
      </w:r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 xml:space="preserve">. 2002. Mossy cells in epilepsy: Rigor mortis or vigor mortis? </w:t>
      </w:r>
      <w:r w:rsidRPr="0080222F">
        <w:rPr>
          <w:i/>
        </w:rPr>
        <w:t>Trends in Neurosciences</w:t>
      </w:r>
      <w:r w:rsidRPr="0080222F">
        <w:t xml:space="preserve"> 25: 140-144. </w:t>
      </w:r>
    </w:p>
    <w:p w14:paraId="1FF95697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Vawter</w:t>
      </w:r>
      <w:proofErr w:type="spellEnd"/>
      <w:r w:rsidRPr="0080222F">
        <w:t xml:space="preserve">, M. P., </w:t>
      </w:r>
      <w:r w:rsidRPr="0080222F">
        <w:rPr>
          <w:b/>
        </w:rPr>
        <w:t>A. L. Howard</w:t>
      </w:r>
      <w:r w:rsidRPr="0080222F">
        <w:t xml:space="preserve">, T. M. Hyde, J. E. </w:t>
      </w:r>
      <w:proofErr w:type="spellStart"/>
      <w:r w:rsidRPr="0080222F">
        <w:t>Kleinman</w:t>
      </w:r>
      <w:proofErr w:type="spellEnd"/>
      <w:r w:rsidRPr="0080222F">
        <w:t xml:space="preserve">, and W. J. Freed. 1999. Alterations of hippocampal secreted N-CAM in bipolar disorder and </w:t>
      </w:r>
      <w:proofErr w:type="spellStart"/>
      <w:r w:rsidRPr="0080222F">
        <w:t>synaptophysin</w:t>
      </w:r>
      <w:proofErr w:type="spellEnd"/>
      <w:r w:rsidRPr="0080222F">
        <w:t xml:space="preserve"> in schizophrenia. </w:t>
      </w:r>
      <w:r w:rsidRPr="0080222F">
        <w:rPr>
          <w:i/>
        </w:rPr>
        <w:t xml:space="preserve">Molecular Psychiatry. </w:t>
      </w:r>
      <w:r w:rsidRPr="0080222F">
        <w:t>4(5):467-75.</w:t>
      </w:r>
    </w:p>
    <w:p w14:paraId="1FF95698" w14:textId="77777777" w:rsidR="005E0081" w:rsidRPr="0080222F" w:rsidRDefault="005E0081" w:rsidP="005E0081">
      <w:pPr>
        <w:pStyle w:val="ListParagraph"/>
        <w:numPr>
          <w:ilvl w:val="0"/>
          <w:numId w:val="26"/>
        </w:numPr>
        <w:spacing w:after="240"/>
      </w:pPr>
      <w:proofErr w:type="spellStart"/>
      <w:r w:rsidRPr="0080222F">
        <w:t>Vawter</w:t>
      </w:r>
      <w:proofErr w:type="spellEnd"/>
      <w:r w:rsidRPr="0080222F">
        <w:t xml:space="preserve">, M. P., J. J. </w:t>
      </w:r>
      <w:proofErr w:type="spellStart"/>
      <w:r w:rsidRPr="0080222F">
        <w:t>Hemperly</w:t>
      </w:r>
      <w:proofErr w:type="spellEnd"/>
      <w:r w:rsidRPr="0080222F">
        <w:t xml:space="preserve">, T. M. Hyde, S. E. </w:t>
      </w:r>
      <w:proofErr w:type="spellStart"/>
      <w:r w:rsidRPr="0080222F">
        <w:t>Bachus</w:t>
      </w:r>
      <w:proofErr w:type="spellEnd"/>
      <w:r w:rsidRPr="0080222F">
        <w:t xml:space="preserve">, D. M. </w:t>
      </w:r>
      <w:proofErr w:type="spellStart"/>
      <w:r w:rsidRPr="0080222F">
        <w:t>VanderPutten</w:t>
      </w:r>
      <w:proofErr w:type="spellEnd"/>
      <w:r w:rsidRPr="0080222F">
        <w:t xml:space="preserve">, </w:t>
      </w:r>
      <w:r w:rsidRPr="0080222F">
        <w:rPr>
          <w:b/>
        </w:rPr>
        <w:t>A. L. Howard</w:t>
      </w:r>
      <w:r w:rsidRPr="0080222F">
        <w:t xml:space="preserve">, H. E. Cannon-Spoor, M. T. McCoy, M. J. Webster, J. E. </w:t>
      </w:r>
      <w:proofErr w:type="spellStart"/>
      <w:r w:rsidRPr="0080222F">
        <w:t>Kleinman</w:t>
      </w:r>
      <w:proofErr w:type="spellEnd"/>
      <w:r w:rsidRPr="0080222F">
        <w:t xml:space="preserve">, and W. J. Freed. 1998. VASE-containing N-CAM isoforms are increased in the hippocampus in bipolar disorder but not schizophrenia. </w:t>
      </w:r>
      <w:r w:rsidRPr="0080222F">
        <w:rPr>
          <w:i/>
        </w:rPr>
        <w:t>Experimental Neurology</w:t>
      </w:r>
      <w:r w:rsidRPr="0080222F">
        <w:t>. 154(1):1-11.</w:t>
      </w:r>
    </w:p>
    <w:p w14:paraId="1FF95699" w14:textId="77777777" w:rsidR="00AA177A" w:rsidRPr="0080222F" w:rsidRDefault="007E7227" w:rsidP="007E7227">
      <w:pPr>
        <w:rPr>
          <w:b/>
        </w:rPr>
      </w:pPr>
      <w:r w:rsidRPr="0080222F">
        <w:rPr>
          <w:b/>
        </w:rPr>
        <w:t xml:space="preserve">PENDING PUBLICATIONS: </w:t>
      </w:r>
    </w:p>
    <w:p w14:paraId="1FF9569A" w14:textId="77777777" w:rsidR="007E7227" w:rsidRPr="0080222F" w:rsidRDefault="007E7227" w:rsidP="007E7227">
      <w:pPr>
        <w:rPr>
          <w:b/>
        </w:rPr>
      </w:pPr>
    </w:p>
    <w:p w14:paraId="1FF9569B" w14:textId="77777777" w:rsidR="001C36C7" w:rsidRPr="0080222F" w:rsidRDefault="001C36C7" w:rsidP="001C36C7">
      <w:pPr>
        <w:pStyle w:val="ListParagraph"/>
        <w:numPr>
          <w:ilvl w:val="0"/>
          <w:numId w:val="32"/>
        </w:numPr>
      </w:pPr>
      <w:r w:rsidRPr="0080222F">
        <w:t xml:space="preserve">Lee SH, </w:t>
      </w:r>
      <w:proofErr w:type="spellStart"/>
      <w:r w:rsidRPr="0080222F">
        <w:t>Dudok</w:t>
      </w:r>
      <w:proofErr w:type="spellEnd"/>
      <w:r w:rsidRPr="0080222F">
        <w:t xml:space="preserve"> B, </w:t>
      </w:r>
      <w:proofErr w:type="spellStart"/>
      <w:r w:rsidRPr="0080222F">
        <w:t>Parihar</w:t>
      </w:r>
      <w:proofErr w:type="spellEnd"/>
      <w:r w:rsidRPr="0080222F">
        <w:t xml:space="preserve"> V</w:t>
      </w:r>
      <w:r w:rsidRPr="0080222F">
        <w:rPr>
          <w:rStyle w:val="gi"/>
        </w:rPr>
        <w:t>,</w:t>
      </w:r>
      <w:r w:rsidR="008655B9" w:rsidRPr="0080222F">
        <w:rPr>
          <w:rStyle w:val="gi"/>
        </w:rPr>
        <w:t xml:space="preserve"> </w:t>
      </w:r>
      <w:r w:rsidRPr="0080222F">
        <w:t>Jung</w:t>
      </w:r>
      <w:r w:rsidR="008655B9" w:rsidRPr="0080222F">
        <w:t xml:space="preserve"> KM</w:t>
      </w:r>
      <w:r w:rsidRPr="0080222F">
        <w:rPr>
          <w:rStyle w:val="gi"/>
        </w:rPr>
        <w:t xml:space="preserve">, </w:t>
      </w:r>
      <w:proofErr w:type="spellStart"/>
      <w:r w:rsidRPr="0080222F">
        <w:rPr>
          <w:rStyle w:val="gi"/>
        </w:rPr>
        <w:t>Zöldi</w:t>
      </w:r>
      <w:proofErr w:type="spellEnd"/>
      <w:r w:rsidR="008655B9" w:rsidRPr="0080222F">
        <w:rPr>
          <w:rStyle w:val="gi"/>
        </w:rPr>
        <w:t xml:space="preserve"> M</w:t>
      </w:r>
      <w:r w:rsidRPr="0080222F">
        <w:rPr>
          <w:rStyle w:val="gi"/>
        </w:rPr>
        <w:t>, Kang</w:t>
      </w:r>
      <w:r w:rsidR="008655B9" w:rsidRPr="0080222F">
        <w:rPr>
          <w:rStyle w:val="gi"/>
        </w:rPr>
        <w:t xml:space="preserve"> Y,</w:t>
      </w:r>
      <w:r w:rsidRPr="0080222F">
        <w:rPr>
          <w:rStyle w:val="gi"/>
        </w:rPr>
        <w:t xml:space="preserve"> </w:t>
      </w:r>
      <w:proofErr w:type="spellStart"/>
      <w:r w:rsidRPr="0080222F">
        <w:rPr>
          <w:rStyle w:val="gi"/>
        </w:rPr>
        <w:t>Maroso</w:t>
      </w:r>
      <w:proofErr w:type="spellEnd"/>
      <w:r w:rsidR="008655B9" w:rsidRPr="0080222F">
        <w:rPr>
          <w:rStyle w:val="gi"/>
        </w:rPr>
        <w:t xml:space="preserve"> M</w:t>
      </w:r>
      <w:r w:rsidRPr="0080222F">
        <w:rPr>
          <w:rStyle w:val="gi"/>
        </w:rPr>
        <w:t>, Alexander</w:t>
      </w:r>
      <w:r w:rsidR="008655B9" w:rsidRPr="0080222F">
        <w:rPr>
          <w:rStyle w:val="gi"/>
        </w:rPr>
        <w:t xml:space="preserve"> </w:t>
      </w:r>
      <w:proofErr w:type="gramStart"/>
      <w:r w:rsidR="008655B9" w:rsidRPr="0080222F">
        <w:rPr>
          <w:rStyle w:val="gi"/>
        </w:rPr>
        <w:t>A</w:t>
      </w:r>
      <w:r w:rsidRPr="0080222F">
        <w:rPr>
          <w:rStyle w:val="gi"/>
        </w:rPr>
        <w:t>,  Nelson</w:t>
      </w:r>
      <w:proofErr w:type="gramEnd"/>
      <w:r w:rsidR="008655B9" w:rsidRPr="0080222F">
        <w:rPr>
          <w:rStyle w:val="gi"/>
        </w:rPr>
        <w:t xml:space="preserve"> G</w:t>
      </w:r>
      <w:r w:rsidRPr="0080222F">
        <w:rPr>
          <w:rStyle w:val="gi"/>
        </w:rPr>
        <w:t xml:space="preserve">, </w:t>
      </w:r>
      <w:proofErr w:type="spellStart"/>
      <w:r w:rsidRPr="0080222F">
        <w:t>Piomelli</w:t>
      </w:r>
      <w:proofErr w:type="spellEnd"/>
      <w:r w:rsidR="008655B9" w:rsidRPr="0080222F">
        <w:t xml:space="preserve"> D</w:t>
      </w:r>
      <w:r w:rsidRPr="0080222F">
        <w:t xml:space="preserve">, </w:t>
      </w:r>
      <w:proofErr w:type="spellStart"/>
      <w:r w:rsidRPr="0080222F">
        <w:t>Katona</w:t>
      </w:r>
      <w:proofErr w:type="spellEnd"/>
      <w:r w:rsidR="008655B9" w:rsidRPr="0080222F">
        <w:t xml:space="preserve"> I, </w:t>
      </w:r>
      <w:proofErr w:type="spellStart"/>
      <w:r w:rsidRPr="0080222F">
        <w:t>Limoli</w:t>
      </w:r>
      <w:proofErr w:type="spellEnd"/>
      <w:r w:rsidR="008655B9" w:rsidRPr="0080222F">
        <w:t xml:space="preserve"> C and </w:t>
      </w:r>
      <w:proofErr w:type="spellStart"/>
      <w:r w:rsidR="008655B9" w:rsidRPr="0080222F">
        <w:t>Soltesz</w:t>
      </w:r>
      <w:proofErr w:type="spellEnd"/>
      <w:r w:rsidR="008655B9" w:rsidRPr="0080222F">
        <w:t xml:space="preserve"> I. </w:t>
      </w:r>
      <w:r w:rsidRPr="0080222F">
        <w:t>Neurophysiology of space travel: Energetic solar particles cause cell type-specific plasticity of neurotransmission</w:t>
      </w:r>
      <w:r w:rsidR="008655B9" w:rsidRPr="0080222F">
        <w:t>. Under review by Brain Structure and Function</w:t>
      </w:r>
    </w:p>
    <w:p w14:paraId="1FF9569C" w14:textId="77777777" w:rsidR="008655B9" w:rsidRPr="0080222F" w:rsidRDefault="008655B9" w:rsidP="008655B9">
      <w:pPr>
        <w:pStyle w:val="ListParagraph"/>
      </w:pPr>
    </w:p>
    <w:p w14:paraId="1FF9569D" w14:textId="77777777" w:rsidR="008655B9" w:rsidRPr="0080222F" w:rsidRDefault="008655B9" w:rsidP="008655B9">
      <w:pPr>
        <w:pStyle w:val="ListParagraph"/>
        <w:numPr>
          <w:ilvl w:val="0"/>
          <w:numId w:val="32"/>
        </w:numPr>
      </w:pPr>
      <w:r w:rsidRPr="0080222F">
        <w:t xml:space="preserve">Alexander A, Cole C, Zhang M, </w:t>
      </w:r>
      <w:proofErr w:type="spellStart"/>
      <w:r w:rsidRPr="0080222F">
        <w:t>Veeravagu</w:t>
      </w:r>
      <w:proofErr w:type="spellEnd"/>
      <w:r w:rsidRPr="0080222F">
        <w:t xml:space="preserve"> A, Grant </w:t>
      </w:r>
      <w:proofErr w:type="gramStart"/>
      <w:r w:rsidRPr="0080222F">
        <w:t>G  and</w:t>
      </w:r>
      <w:proofErr w:type="gramEnd"/>
      <w:r w:rsidRPr="0080222F">
        <w:t xml:space="preserve"> Ratliff J. National Trends in Pediatric Epilepsy Surgery Reveal a Decrease in Inpatient Hospitalizations for Surgical Treatment and Socioeconomic Disparities in the Children Receiving Surgery. Being re-written for submission to JNS </w:t>
      </w:r>
      <w:proofErr w:type="spellStart"/>
      <w:r w:rsidRPr="0080222F">
        <w:t>Peds</w:t>
      </w:r>
      <w:proofErr w:type="spellEnd"/>
      <w:r w:rsidRPr="0080222F">
        <w:t>.</w:t>
      </w:r>
    </w:p>
    <w:p w14:paraId="1FF9569E" w14:textId="77777777" w:rsidR="008655B9" w:rsidRPr="0080222F" w:rsidRDefault="008655B9" w:rsidP="008655B9">
      <w:pPr>
        <w:pStyle w:val="ListParagraph"/>
      </w:pPr>
    </w:p>
    <w:p w14:paraId="1FF9569F" w14:textId="77777777" w:rsidR="008655B9" w:rsidRPr="0080222F" w:rsidRDefault="008655B9" w:rsidP="008655B9">
      <w:pPr>
        <w:pStyle w:val="ListParagraph"/>
        <w:numPr>
          <w:ilvl w:val="0"/>
          <w:numId w:val="32"/>
        </w:numPr>
      </w:pPr>
      <w:r w:rsidRPr="0080222F">
        <w:t xml:space="preserve">Alexander A, Paz J, </w:t>
      </w:r>
      <w:proofErr w:type="spellStart"/>
      <w:r w:rsidRPr="0080222F">
        <w:t>Huguenard</w:t>
      </w:r>
      <w:proofErr w:type="spellEnd"/>
      <w:r w:rsidRPr="0080222F">
        <w:t xml:space="preserve"> J. A Novel Mechanism for Network Hyperexcitability in the Stargazer Mouse. Undergoing final manuscript preparation for submission to Journal of Neuroscience. </w:t>
      </w:r>
    </w:p>
    <w:p w14:paraId="1FF956A0" w14:textId="77777777" w:rsidR="00AA177A" w:rsidRPr="0080222F" w:rsidRDefault="00AA177A" w:rsidP="00863C42">
      <w:pPr>
        <w:ind w:left="720" w:hanging="360"/>
      </w:pPr>
    </w:p>
    <w:p w14:paraId="1FF956A1" w14:textId="77777777" w:rsidR="00AA177A" w:rsidRPr="0080222F" w:rsidRDefault="00AA177A" w:rsidP="003A1180">
      <w:pPr>
        <w:rPr>
          <w:b/>
        </w:rPr>
      </w:pPr>
      <w:r w:rsidRPr="0080222F">
        <w:rPr>
          <w:b/>
        </w:rPr>
        <w:t>ABSTRACTS:</w:t>
      </w:r>
    </w:p>
    <w:p w14:paraId="1FF956A2" w14:textId="77777777" w:rsidR="00AA177A" w:rsidRPr="0080222F" w:rsidRDefault="00AA177A" w:rsidP="006B1473"/>
    <w:p w14:paraId="1FF956A3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 xml:space="preserve">Alexander </w:t>
      </w:r>
      <w:proofErr w:type="gramStart"/>
      <w:r w:rsidRPr="0080222F">
        <w:rPr>
          <w:b/>
        </w:rPr>
        <w:t xml:space="preserve">AL, </w:t>
      </w:r>
      <w:r w:rsidRPr="0080222F">
        <w:t xml:space="preserve"> Allyson</w:t>
      </w:r>
      <w:proofErr w:type="gramEnd"/>
      <w:r w:rsidRPr="0080222F">
        <w:t xml:space="preserve">, </w:t>
      </w:r>
      <w:proofErr w:type="spellStart"/>
      <w:r w:rsidRPr="0080222F">
        <w:t>Cheshier</w:t>
      </w:r>
      <w:proofErr w:type="spellEnd"/>
      <w:r w:rsidRPr="0080222F">
        <w:t xml:space="preserve"> S, Edwards ME, Fisher P, Grant G. Pediatric Glioblastoma: A Retrospective Review of 41 cases. Platform Presentation. Talk given at </w:t>
      </w:r>
      <w:proofErr w:type="gramStart"/>
      <w:r w:rsidRPr="0080222F">
        <w:t>The</w:t>
      </w:r>
      <w:proofErr w:type="gramEnd"/>
      <w:r w:rsidRPr="0080222F">
        <w:t xml:space="preserve"> AANS/CNS Pediatric Section meeting in Amelia Island, December 2014. </w:t>
      </w:r>
    </w:p>
    <w:p w14:paraId="1FF956A4" w14:textId="77777777" w:rsidR="00E54EAC" w:rsidRPr="0080222F" w:rsidRDefault="00E54EAC" w:rsidP="00E54EAC">
      <w:pPr>
        <w:ind w:left="720"/>
      </w:pPr>
    </w:p>
    <w:p w14:paraId="1FF956A5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lastRenderedPageBreak/>
        <w:t xml:space="preserve">Alexander AL, </w:t>
      </w:r>
      <w:proofErr w:type="spellStart"/>
      <w:r w:rsidRPr="0080222F">
        <w:t>Cheshier</w:t>
      </w:r>
      <w:proofErr w:type="spellEnd"/>
      <w:r w:rsidRPr="0080222F">
        <w:t xml:space="preserve"> S, Edwards ME, Fisher P, Grant G.</w:t>
      </w:r>
      <w:r w:rsidRPr="0080222F">
        <w:rPr>
          <w:b/>
        </w:rPr>
        <w:t xml:space="preserve"> </w:t>
      </w:r>
      <w:r w:rsidRPr="0080222F">
        <w:t xml:space="preserve">Pediatric Glioblastoma: A Retrospective Review of 41 cases. Platform Presentation. Poster given at the 2014 Stanford University School of Medicine Neuroscience Forum, June, 2014. </w:t>
      </w:r>
    </w:p>
    <w:p w14:paraId="1FF956A6" w14:textId="77777777" w:rsidR="00E54EAC" w:rsidRPr="0080222F" w:rsidRDefault="00E54EAC" w:rsidP="00E54EAC">
      <w:pPr>
        <w:pStyle w:val="ListParagraph"/>
      </w:pPr>
    </w:p>
    <w:p w14:paraId="1FF956A7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Alexander AL</w:t>
      </w:r>
      <w:r w:rsidRPr="0080222F">
        <w:t xml:space="preserve"> and </w:t>
      </w:r>
      <w:proofErr w:type="spellStart"/>
      <w:r w:rsidRPr="0080222F">
        <w:t>Huguenard</w:t>
      </w:r>
      <w:proofErr w:type="spellEnd"/>
      <w:r w:rsidRPr="0080222F">
        <w:t>, JR. Lamotrigine suppresses thalamic epileptiform oscillations via a blockade of the persistent sodium current. Poster presented at the 2014 AANS Annual Scientific Meeting, San Francisco, CA in April 2014</w:t>
      </w:r>
    </w:p>
    <w:p w14:paraId="1FF956A8" w14:textId="77777777" w:rsidR="00E54EAC" w:rsidRPr="0080222F" w:rsidRDefault="00E54EAC" w:rsidP="00E54EAC">
      <w:pPr>
        <w:pStyle w:val="ListParagraph"/>
      </w:pPr>
    </w:p>
    <w:p w14:paraId="1FF956A9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Alexander AL</w:t>
      </w:r>
      <w:r w:rsidRPr="0080222F">
        <w:t xml:space="preserve"> and </w:t>
      </w:r>
      <w:proofErr w:type="spellStart"/>
      <w:r w:rsidRPr="0080222F">
        <w:t>Huguenard</w:t>
      </w:r>
      <w:proofErr w:type="spellEnd"/>
      <w:r w:rsidRPr="0080222F">
        <w:t>, JR. Lamotrigine suppresses thalamic epileptiform oscillations via a blockade of the persistent sodium current. Poster presented at the 2013 American Epilepsy Society Meeting in Washington, DC on December 7, 2013.</w:t>
      </w:r>
    </w:p>
    <w:p w14:paraId="1FF956AA" w14:textId="77777777" w:rsidR="00E54EAC" w:rsidRPr="0080222F" w:rsidRDefault="00E54EAC" w:rsidP="00E54EAC">
      <w:pPr>
        <w:pStyle w:val="ListParagraph"/>
      </w:pPr>
    </w:p>
    <w:p w14:paraId="1FF956AB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Alexander AL</w:t>
      </w:r>
      <w:r w:rsidRPr="0080222F">
        <w:t xml:space="preserve"> and </w:t>
      </w:r>
      <w:proofErr w:type="spellStart"/>
      <w:r w:rsidRPr="0080222F">
        <w:t>Huguenard</w:t>
      </w:r>
      <w:proofErr w:type="spellEnd"/>
      <w:r w:rsidRPr="0080222F">
        <w:t>, JR.  Perturbations of glutamatergic signaling in the neocortex of stargazer mice. Poster presented at the 2012 Society for Neuroscience meeting on October 13, 2012 in New Orleans, LA.</w:t>
      </w:r>
    </w:p>
    <w:p w14:paraId="1FF956AC" w14:textId="77777777" w:rsidR="00E54EAC" w:rsidRPr="0080222F" w:rsidRDefault="00E54EAC" w:rsidP="00E54EAC">
      <w:pPr>
        <w:pStyle w:val="ListParagraph"/>
      </w:pPr>
    </w:p>
    <w:p w14:paraId="1FF956AD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Alexander AL</w:t>
      </w:r>
      <w:r w:rsidRPr="0080222F">
        <w:t xml:space="preserve"> and </w:t>
      </w:r>
      <w:proofErr w:type="spellStart"/>
      <w:r w:rsidRPr="0080222F">
        <w:t>Huguenard</w:t>
      </w:r>
      <w:proofErr w:type="spellEnd"/>
      <w:r w:rsidRPr="0080222F">
        <w:t>, JR.  Perturbations of glutamatergic signaling in the neocortex of stargazer mice. Poster given at the 2012 Stanford University School of Medicine Neuroscience Forum, June 8, 2012. Winner of “Best Poster” award.</w:t>
      </w:r>
    </w:p>
    <w:p w14:paraId="1FF956AE" w14:textId="77777777" w:rsidR="00E54EAC" w:rsidRPr="0080222F" w:rsidRDefault="00E54EAC" w:rsidP="00E54EAC">
      <w:pPr>
        <w:pStyle w:val="ListParagraph"/>
      </w:pPr>
    </w:p>
    <w:p w14:paraId="1FF956AF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Alexander A</w:t>
      </w:r>
      <w:r w:rsidRPr="0080222F">
        <w:t xml:space="preserve">, </w:t>
      </w:r>
      <w:proofErr w:type="spellStart"/>
      <w:r w:rsidRPr="0080222F">
        <w:t>Lober</w:t>
      </w:r>
      <w:proofErr w:type="spellEnd"/>
      <w:r w:rsidRPr="0080222F">
        <w:t xml:space="preserve"> R, Edwards M, </w:t>
      </w:r>
      <w:proofErr w:type="spellStart"/>
      <w:r w:rsidRPr="0080222F">
        <w:t>Yeom</w:t>
      </w:r>
      <w:proofErr w:type="spellEnd"/>
      <w:r w:rsidRPr="0080222F">
        <w:t xml:space="preserve"> K. Arterial Spin Labeling Cerebral Blood Flow as a Correlate of Clinically Significant Hydrocephalus in Children with Brain Tumors. Platform given at the 2012 Stanford University School of Medicine Neuroscience Forum, June 8, 2012.</w:t>
      </w:r>
    </w:p>
    <w:p w14:paraId="1FF956B0" w14:textId="77777777" w:rsidR="00E54EAC" w:rsidRPr="0080222F" w:rsidRDefault="00E54EAC" w:rsidP="00E54EAC">
      <w:pPr>
        <w:pStyle w:val="ListParagraph"/>
      </w:pPr>
    </w:p>
    <w:p w14:paraId="1FF956B1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Alexander A</w:t>
      </w:r>
      <w:r w:rsidRPr="0080222F">
        <w:t xml:space="preserve">, </w:t>
      </w:r>
      <w:proofErr w:type="spellStart"/>
      <w:r w:rsidRPr="0080222F">
        <w:t>Veeravagu</w:t>
      </w:r>
      <w:proofErr w:type="spellEnd"/>
      <w:r w:rsidRPr="0080222F">
        <w:t xml:space="preserve"> A, Do H, Marks M, Steinberg S, Edwards M, </w:t>
      </w:r>
      <w:proofErr w:type="spellStart"/>
      <w:r w:rsidRPr="0080222F">
        <w:t>Cheshier</w:t>
      </w:r>
      <w:proofErr w:type="spellEnd"/>
      <w:r w:rsidRPr="0080222F">
        <w:t xml:space="preserve"> S. Ruptured cerebral aneurysms in infants up to one year of age: case reports and literature review. Poster presented at the 2012 AANS Annual Scientific Meeting, Miami Beach, FL, April 2012</w:t>
      </w:r>
    </w:p>
    <w:p w14:paraId="1FF956B2" w14:textId="77777777" w:rsidR="00E54EAC" w:rsidRPr="0080222F" w:rsidRDefault="00E54EAC" w:rsidP="00E54EAC">
      <w:pPr>
        <w:pStyle w:val="ListParagraph"/>
      </w:pPr>
    </w:p>
    <w:p w14:paraId="1FF956B3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Alexander A</w:t>
      </w:r>
      <w:r w:rsidRPr="0080222F">
        <w:t xml:space="preserve">, </w:t>
      </w:r>
      <w:proofErr w:type="spellStart"/>
      <w:r w:rsidRPr="0080222F">
        <w:t>Lober</w:t>
      </w:r>
      <w:proofErr w:type="spellEnd"/>
      <w:r w:rsidRPr="0080222F">
        <w:t xml:space="preserve"> R, Edwards M, </w:t>
      </w:r>
      <w:proofErr w:type="spellStart"/>
      <w:r w:rsidRPr="0080222F">
        <w:t>Yeom</w:t>
      </w:r>
      <w:proofErr w:type="spellEnd"/>
      <w:r w:rsidRPr="0080222F">
        <w:t xml:space="preserve"> K. Arterial Spin Labeling Cerebral Blood Flow as a Correlate of Clinically Significant Hydrocephalus in Children with Brain Tumors. Platform Presentation given at the 2012 AANS Annual Scientific Meeting, Miami Beach, FL, April 16, 2012</w:t>
      </w:r>
    </w:p>
    <w:p w14:paraId="1FF956B4" w14:textId="77777777" w:rsidR="00E54EAC" w:rsidRPr="0080222F" w:rsidRDefault="00E54EAC" w:rsidP="00E54EAC">
      <w:pPr>
        <w:pStyle w:val="ListParagraph"/>
      </w:pPr>
    </w:p>
    <w:p w14:paraId="1FF956B5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Alexander A</w:t>
      </w:r>
      <w:r w:rsidRPr="0080222F">
        <w:t xml:space="preserve">, </w:t>
      </w:r>
      <w:proofErr w:type="spellStart"/>
      <w:r w:rsidRPr="0080222F">
        <w:t>Veeravagu</w:t>
      </w:r>
      <w:proofErr w:type="spellEnd"/>
      <w:r w:rsidRPr="0080222F">
        <w:t xml:space="preserve"> A, Do H, Marks M, Steinberg S, Edwards M, </w:t>
      </w:r>
      <w:proofErr w:type="spellStart"/>
      <w:r w:rsidRPr="0080222F">
        <w:t>Cheshier</w:t>
      </w:r>
      <w:proofErr w:type="spellEnd"/>
      <w:r w:rsidRPr="0080222F">
        <w:t xml:space="preserve"> S. Ruptured cerebral aneurysms in infants up to one year of age: case reports and literature review. Poster presented at Stanford University School of Medicine Neuroscience Forum, May 13, 2011.</w:t>
      </w:r>
    </w:p>
    <w:p w14:paraId="1FF956B6" w14:textId="77777777" w:rsidR="00E54EAC" w:rsidRPr="0080222F" w:rsidRDefault="00E54EAC" w:rsidP="00E54EAC">
      <w:pPr>
        <w:pStyle w:val="ListParagraph"/>
      </w:pPr>
    </w:p>
    <w:p w14:paraId="1FF956B7" w14:textId="77777777" w:rsidR="00E54EAC" w:rsidRPr="0080222F" w:rsidRDefault="00E54EAC" w:rsidP="00E54EAC">
      <w:pPr>
        <w:numPr>
          <w:ilvl w:val="0"/>
          <w:numId w:val="23"/>
        </w:numPr>
        <w:rPr>
          <w:b/>
        </w:rPr>
      </w:pPr>
      <w:r w:rsidRPr="0080222F">
        <w:rPr>
          <w:b/>
        </w:rPr>
        <w:t>Alexander A</w:t>
      </w:r>
      <w:r w:rsidRPr="0080222F">
        <w:t xml:space="preserve">, Chen T, Arrigo R, </w:t>
      </w:r>
      <w:proofErr w:type="spellStart"/>
      <w:r w:rsidRPr="0080222F">
        <w:t>Boakye</w:t>
      </w:r>
      <w:proofErr w:type="spellEnd"/>
      <w:r w:rsidRPr="0080222F">
        <w:t xml:space="preserve"> M. 2011.X-Stop Versus Laminectomy for the Treatment of Lumbar Stenosis: </w:t>
      </w:r>
      <w:proofErr w:type="gramStart"/>
      <w:r w:rsidRPr="0080222F">
        <w:t>a</w:t>
      </w:r>
      <w:proofErr w:type="gramEnd"/>
      <w:r w:rsidRPr="0080222F">
        <w:t xml:space="preserve"> Propensity Score Model Matched </w:t>
      </w:r>
      <w:proofErr w:type="spellStart"/>
      <w:r w:rsidRPr="0080222F">
        <w:t>Comparison.Abstract</w:t>
      </w:r>
      <w:proofErr w:type="spellEnd"/>
      <w:r w:rsidRPr="0080222F">
        <w:t xml:space="preserve"> presented at the annual meeting of the American Association of Neurological Surgeons, April 9-13 in Denver, Colorado.</w:t>
      </w:r>
    </w:p>
    <w:p w14:paraId="1FF956B8" w14:textId="77777777" w:rsidR="00E54EAC" w:rsidRPr="0080222F" w:rsidRDefault="00E54EAC" w:rsidP="00E54EAC">
      <w:pPr>
        <w:pStyle w:val="ListParagraph"/>
        <w:rPr>
          <w:b/>
        </w:rPr>
      </w:pPr>
    </w:p>
    <w:p w14:paraId="1FF956B9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lastRenderedPageBreak/>
        <w:t xml:space="preserve">Khan </w:t>
      </w:r>
      <w:proofErr w:type="gramStart"/>
      <w:r w:rsidRPr="0080222F">
        <w:t xml:space="preserve">N,  </w:t>
      </w:r>
      <w:r w:rsidRPr="0080222F">
        <w:rPr>
          <w:b/>
        </w:rPr>
        <w:t>Howard</w:t>
      </w:r>
      <w:proofErr w:type="gramEnd"/>
      <w:r w:rsidRPr="0080222F">
        <w:rPr>
          <w:b/>
        </w:rPr>
        <w:t xml:space="preserve"> A</w:t>
      </w:r>
      <w:r w:rsidRPr="0080222F">
        <w:t xml:space="preserve">, </w:t>
      </w:r>
      <w:proofErr w:type="spellStart"/>
      <w:r w:rsidRPr="0080222F">
        <w:t>Bober</w:t>
      </w:r>
      <w:proofErr w:type="spellEnd"/>
      <w:r w:rsidRPr="0080222F">
        <w:t xml:space="preserve"> B and G K </w:t>
      </w:r>
      <w:proofErr w:type="spellStart"/>
      <w:r w:rsidRPr="0080222F">
        <w:t>Seinberg</w:t>
      </w:r>
      <w:proofErr w:type="spellEnd"/>
      <w:r w:rsidRPr="0080222F">
        <w:t xml:space="preserve">. 2010. Intracranial Aneurysms, </w:t>
      </w:r>
      <w:proofErr w:type="spellStart"/>
      <w:r w:rsidRPr="0080222F">
        <w:t>Moyamoya</w:t>
      </w:r>
      <w:proofErr w:type="spellEnd"/>
      <w:r w:rsidRPr="0080222F">
        <w:t xml:space="preserve"> Disease and Atypical Intracranial Angiopathy as Cause </w:t>
      </w:r>
      <w:proofErr w:type="gramStart"/>
      <w:r w:rsidRPr="0080222F">
        <w:t>Of</w:t>
      </w:r>
      <w:proofErr w:type="gramEnd"/>
      <w:r w:rsidRPr="0080222F">
        <w:t xml:space="preserve"> Subarachnoid </w:t>
      </w:r>
      <w:proofErr w:type="spellStart"/>
      <w:r w:rsidRPr="0080222F">
        <w:t>Hemmorhage</w:t>
      </w:r>
      <w:proofErr w:type="spellEnd"/>
      <w:r w:rsidRPr="0080222F">
        <w:t xml:space="preserve"> or Stroke in </w:t>
      </w:r>
      <w:proofErr w:type="spellStart"/>
      <w:r w:rsidRPr="0080222F">
        <w:t>MajewskiOsteodysplatic</w:t>
      </w:r>
      <w:proofErr w:type="spellEnd"/>
      <w:r w:rsidRPr="0080222F">
        <w:t xml:space="preserve"> Primordial Dwarfism, Type II. Abstract presented at the annual meeting of the Congress of Neurological Surgeons, October 16-21 in San Francisco, CA.</w:t>
      </w:r>
    </w:p>
    <w:p w14:paraId="1FF956BA" w14:textId="77777777" w:rsidR="00E54EAC" w:rsidRPr="0080222F" w:rsidRDefault="00E54EAC" w:rsidP="00E54EAC"/>
    <w:p w14:paraId="1FF956BB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Howard, A.</w:t>
      </w:r>
      <w:r w:rsidRPr="0080222F">
        <w:t xml:space="preserve">, A. Neu,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 xml:space="preserve">. 2005. Homeostatic regulation of mossy cell firing by </w:t>
      </w:r>
      <w:proofErr w:type="spellStart"/>
      <w:r w:rsidRPr="0080222F">
        <w:t>I</w:t>
      </w:r>
      <w:r w:rsidRPr="0080222F">
        <w:rPr>
          <w:vertAlign w:val="subscript"/>
        </w:rPr>
        <w:t>h</w:t>
      </w:r>
      <w:proofErr w:type="spellEnd"/>
      <w:r w:rsidRPr="0080222F">
        <w:t xml:space="preserve"> and a potassium current. Abstract presented at the annual meeting of the Society for Neuroscience, November 12-16, in Washington, D. C.</w:t>
      </w:r>
    </w:p>
    <w:p w14:paraId="1FF956BC" w14:textId="77777777" w:rsidR="00E54EAC" w:rsidRPr="0080222F" w:rsidRDefault="00E54EAC" w:rsidP="00E54EAC">
      <w:pPr>
        <w:pStyle w:val="ListParagraph"/>
      </w:pPr>
    </w:p>
    <w:p w14:paraId="1FF956BD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Howard, A. L.</w:t>
      </w:r>
      <w:r w:rsidRPr="0080222F">
        <w:t xml:space="preserve">, A. </w:t>
      </w:r>
      <w:proofErr w:type="spellStart"/>
      <w:r w:rsidRPr="0080222F">
        <w:t>Ratzliff</w:t>
      </w:r>
      <w:proofErr w:type="spellEnd"/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>. 2004. Long-lasting changes in intrinsic properties of surviving mossy cells after head injury. Abstract presented at the annual meeting of the American Epilepsy Society, December 3-7, 2004, in New Orleans, LA.</w:t>
      </w:r>
    </w:p>
    <w:p w14:paraId="1FF956BE" w14:textId="77777777" w:rsidR="00E54EAC" w:rsidRPr="0080222F" w:rsidRDefault="00E54EAC" w:rsidP="00E54EAC">
      <w:pPr>
        <w:pStyle w:val="ListParagraph"/>
      </w:pPr>
    </w:p>
    <w:p w14:paraId="1FF956BF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Howard, A. L.</w:t>
      </w:r>
      <w:r w:rsidRPr="0080222F">
        <w:t xml:space="preserve">, A. </w:t>
      </w:r>
      <w:proofErr w:type="spellStart"/>
      <w:r w:rsidRPr="0080222F">
        <w:t>Ratzliff</w:t>
      </w:r>
      <w:proofErr w:type="spellEnd"/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>. 2004. Long-lasting changes in intrinsic properties of surviving mossy cells after head injury. Abstract presented at the annual meeting of the Society for Neuroscience, October 23-27, in San Diego, CA.</w:t>
      </w:r>
    </w:p>
    <w:p w14:paraId="1FF956C0" w14:textId="77777777" w:rsidR="00E54EAC" w:rsidRPr="0080222F" w:rsidRDefault="00E54EAC" w:rsidP="00E54EAC"/>
    <w:p w14:paraId="1FF956C1" w14:textId="77777777" w:rsidR="00E54EAC" w:rsidRPr="0080222F" w:rsidRDefault="00E54EAC" w:rsidP="00E54EAC">
      <w:pPr>
        <w:numPr>
          <w:ilvl w:val="0"/>
          <w:numId w:val="23"/>
        </w:numPr>
      </w:pPr>
      <w:proofErr w:type="spellStart"/>
      <w:r w:rsidRPr="0080222F">
        <w:t>Ratzliff</w:t>
      </w:r>
      <w:proofErr w:type="spellEnd"/>
      <w:r w:rsidRPr="0080222F">
        <w:t xml:space="preserve">, A., </w:t>
      </w:r>
      <w:r w:rsidRPr="0080222F">
        <w:rPr>
          <w:b/>
        </w:rPr>
        <w:t>A. L. Howard</w:t>
      </w:r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>. 2003. Mossy cell deletion does not cause hyperexcitability in the dentate gyrus: Implications for epilepsy. Abstract presented at the annual meeting of the American Epilepsy Society, December 5-10, in Boston, MA.</w:t>
      </w:r>
    </w:p>
    <w:p w14:paraId="1FF956C2" w14:textId="77777777" w:rsidR="00E54EAC" w:rsidRPr="0080222F" w:rsidRDefault="00E54EAC" w:rsidP="00E54EAC">
      <w:pPr>
        <w:pStyle w:val="ListParagraph"/>
      </w:pPr>
    </w:p>
    <w:p w14:paraId="1FF956C3" w14:textId="77777777" w:rsidR="00E54EAC" w:rsidRPr="0080222F" w:rsidRDefault="00E54EAC" w:rsidP="00E54EAC">
      <w:pPr>
        <w:numPr>
          <w:ilvl w:val="0"/>
          <w:numId w:val="23"/>
        </w:numPr>
      </w:pPr>
      <w:proofErr w:type="spellStart"/>
      <w:r w:rsidRPr="0080222F">
        <w:t>Ratzliff</w:t>
      </w:r>
      <w:proofErr w:type="spellEnd"/>
      <w:r w:rsidRPr="0080222F">
        <w:t>, A.,</w:t>
      </w:r>
      <w:r w:rsidRPr="0080222F">
        <w:rPr>
          <w:b/>
        </w:rPr>
        <w:t xml:space="preserve"> A. L. Howard</w:t>
      </w:r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 xml:space="preserve">. 2003. Acute loss of hilar mossy cells does not cause granule cell </w:t>
      </w:r>
      <w:proofErr w:type="spellStart"/>
      <w:r w:rsidRPr="0080222F">
        <w:t>hyperexctitability</w:t>
      </w:r>
      <w:proofErr w:type="spellEnd"/>
      <w:r w:rsidRPr="0080222F">
        <w:t xml:space="preserve"> in the dentate gyrus: Implications for limbic </w:t>
      </w:r>
      <w:proofErr w:type="spellStart"/>
      <w:r w:rsidRPr="0080222F">
        <w:t>epileptogenesis</w:t>
      </w:r>
      <w:proofErr w:type="spellEnd"/>
      <w:r w:rsidRPr="0080222F">
        <w:t>. Abstract presented at the annual meeting of the Society for Neuroscience, November 7-12, in New Orleans, LA.</w:t>
      </w:r>
    </w:p>
    <w:p w14:paraId="1FF956C4" w14:textId="77777777" w:rsidR="00E54EAC" w:rsidRPr="0080222F" w:rsidRDefault="00E54EAC" w:rsidP="00E54EAC">
      <w:pPr>
        <w:ind w:left="360"/>
      </w:pPr>
    </w:p>
    <w:p w14:paraId="1FF956C5" w14:textId="77777777" w:rsidR="00E54EAC" w:rsidRPr="0080222F" w:rsidRDefault="00E54EAC" w:rsidP="00E54EAC">
      <w:pPr>
        <w:numPr>
          <w:ilvl w:val="0"/>
          <w:numId w:val="23"/>
        </w:numPr>
      </w:pPr>
      <w:r w:rsidRPr="0080222F">
        <w:rPr>
          <w:b/>
        </w:rPr>
        <w:t>Howard, A. L.</w:t>
      </w:r>
      <w:r w:rsidRPr="0080222F">
        <w:t xml:space="preserve">, A. </w:t>
      </w:r>
      <w:proofErr w:type="spellStart"/>
      <w:r w:rsidRPr="0080222F">
        <w:t>Ratzliff</w:t>
      </w:r>
      <w:proofErr w:type="spellEnd"/>
      <w:r w:rsidRPr="0080222F">
        <w:t xml:space="preserve">, and </w:t>
      </w:r>
      <w:proofErr w:type="spellStart"/>
      <w:proofErr w:type="gramStart"/>
      <w:r w:rsidRPr="0080222F">
        <w:t>I.Soltesz</w:t>
      </w:r>
      <w:proofErr w:type="spellEnd"/>
      <w:proofErr w:type="gramEnd"/>
      <w:r w:rsidRPr="0080222F">
        <w:t>. 2003. Exploring endocannabinoid signaling in the dentate gyrus. Abstract presented at the annual meeting of the Society for Neuroscience, November 7-12, in New Orleans, LA.</w:t>
      </w:r>
    </w:p>
    <w:p w14:paraId="1FF956C6" w14:textId="77777777" w:rsidR="00E54EAC" w:rsidRPr="0080222F" w:rsidRDefault="00E54EAC" w:rsidP="00E54EAC">
      <w:pPr>
        <w:pStyle w:val="ListParagraph"/>
      </w:pPr>
    </w:p>
    <w:p w14:paraId="1FF956C7" w14:textId="77777777" w:rsidR="00AA177A" w:rsidRPr="0080222F" w:rsidRDefault="00AA177A" w:rsidP="0076209E">
      <w:pPr>
        <w:numPr>
          <w:ilvl w:val="0"/>
          <w:numId w:val="23"/>
        </w:numPr>
      </w:pPr>
      <w:proofErr w:type="spellStart"/>
      <w:r w:rsidRPr="0080222F">
        <w:t>Vawter</w:t>
      </w:r>
      <w:proofErr w:type="spellEnd"/>
      <w:r w:rsidRPr="0080222F">
        <w:t xml:space="preserve">, M. P., </w:t>
      </w:r>
      <w:r w:rsidRPr="0080222F">
        <w:rPr>
          <w:b/>
        </w:rPr>
        <w:t>A. L. Howard</w:t>
      </w:r>
      <w:r w:rsidRPr="0080222F">
        <w:t xml:space="preserve">, T. M. Hyde, J. E. </w:t>
      </w:r>
      <w:proofErr w:type="spellStart"/>
      <w:r w:rsidRPr="0080222F">
        <w:t>Kleinman</w:t>
      </w:r>
      <w:proofErr w:type="spellEnd"/>
      <w:r w:rsidRPr="0080222F">
        <w:t>, and W. J. Freed. 1998. Secreted N-CAM proteins are altered in the hippocampus of bipolar disorder but not in Schizophrenia. Abstract presented at the annual meeting of the Society for Neuroscience, November 7-12, in Los Angeles, CA.</w:t>
      </w:r>
    </w:p>
    <w:p w14:paraId="1FF956C8" w14:textId="77777777" w:rsidR="00E54EAC" w:rsidRPr="0080222F" w:rsidRDefault="00E54EAC" w:rsidP="00D97760">
      <w:pPr>
        <w:pStyle w:val="ListParagraph"/>
        <w:ind w:left="0"/>
        <w:rPr>
          <w:b/>
        </w:rPr>
      </w:pPr>
    </w:p>
    <w:p w14:paraId="1FF956C9" w14:textId="77777777" w:rsidR="00D97760" w:rsidRPr="0080222F" w:rsidRDefault="00D97760" w:rsidP="00D97760">
      <w:pPr>
        <w:pStyle w:val="ListParagraph"/>
        <w:ind w:left="0"/>
        <w:rPr>
          <w:b/>
        </w:rPr>
      </w:pPr>
      <w:r w:rsidRPr="0080222F">
        <w:rPr>
          <w:b/>
        </w:rPr>
        <w:t xml:space="preserve">BOOK CHAPTER: </w:t>
      </w:r>
    </w:p>
    <w:p w14:paraId="1FF956CA" w14:textId="77777777" w:rsidR="00D97760" w:rsidRPr="0080222F" w:rsidRDefault="00D97760" w:rsidP="00D97760">
      <w:pPr>
        <w:pStyle w:val="ListParagraph"/>
        <w:ind w:left="0"/>
        <w:rPr>
          <w:b/>
        </w:rPr>
      </w:pPr>
    </w:p>
    <w:p w14:paraId="1FF956CB" w14:textId="77777777" w:rsidR="00D97760" w:rsidRPr="0080222F" w:rsidRDefault="00D97760" w:rsidP="00D97760">
      <w:pPr>
        <w:pStyle w:val="ListParagraph"/>
        <w:numPr>
          <w:ilvl w:val="0"/>
          <w:numId w:val="25"/>
        </w:numPr>
      </w:pPr>
      <w:r w:rsidRPr="0080222F">
        <w:rPr>
          <w:b/>
        </w:rPr>
        <w:t>Alexander, AL</w:t>
      </w:r>
      <w:r w:rsidRPr="0080222F">
        <w:t xml:space="preserve">, Edwards, M. Pediatric Aneurysms.  In: Cohen, AR, ed. Pediatric Neurosurgery: Tricks of the Trade. New York NY: </w:t>
      </w:r>
      <w:proofErr w:type="spellStart"/>
      <w:r w:rsidRPr="0080222F">
        <w:t>Thieme</w:t>
      </w:r>
      <w:proofErr w:type="spellEnd"/>
      <w:r w:rsidRPr="0080222F">
        <w:t>; 201</w:t>
      </w:r>
      <w:r w:rsidR="00A3065B" w:rsidRPr="0080222F">
        <w:t>6. Chapter 92: 759-767.</w:t>
      </w:r>
    </w:p>
    <w:p w14:paraId="1FF956CC" w14:textId="77777777" w:rsidR="0060284A" w:rsidRPr="0080222F" w:rsidRDefault="0060284A" w:rsidP="00D97760"/>
    <w:p w14:paraId="1FF956DE" w14:textId="77777777" w:rsidR="00693B03" w:rsidRPr="0080222F" w:rsidRDefault="00693B03" w:rsidP="00D97760">
      <w:pPr>
        <w:rPr>
          <w:i/>
        </w:rPr>
      </w:pPr>
      <w:bookmarkStart w:id="0" w:name="_GoBack"/>
      <w:bookmarkEnd w:id="0"/>
    </w:p>
    <w:p w14:paraId="1FF956DF" w14:textId="552F93E0" w:rsidR="00D12A72" w:rsidRPr="0080222F" w:rsidRDefault="00693B03" w:rsidP="00D97760">
      <w:pPr>
        <w:rPr>
          <w:i/>
        </w:rPr>
      </w:pPr>
      <w:r w:rsidRPr="0080222F">
        <w:rPr>
          <w:i/>
        </w:rPr>
        <w:t xml:space="preserve">CV Last updated: </w:t>
      </w:r>
      <w:r w:rsidR="0080222F">
        <w:rPr>
          <w:i/>
        </w:rPr>
        <w:t>August 9, 2017</w:t>
      </w:r>
    </w:p>
    <w:sectPr w:rsidR="00D12A72" w:rsidRPr="0080222F" w:rsidSect="00D12A72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56E2" w14:textId="77777777" w:rsidR="00636A10" w:rsidRDefault="00636A10" w:rsidP="00D12A72">
      <w:r>
        <w:separator/>
      </w:r>
    </w:p>
  </w:endnote>
  <w:endnote w:type="continuationSeparator" w:id="0">
    <w:p w14:paraId="1FF956E3" w14:textId="77777777" w:rsidR="00636A10" w:rsidRDefault="00636A10" w:rsidP="00D1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56E0" w14:textId="77777777" w:rsidR="00636A10" w:rsidRDefault="00636A10" w:rsidP="00D12A72">
      <w:r>
        <w:separator/>
      </w:r>
    </w:p>
  </w:footnote>
  <w:footnote w:type="continuationSeparator" w:id="0">
    <w:p w14:paraId="1FF956E1" w14:textId="77777777" w:rsidR="00636A10" w:rsidRDefault="00636A10" w:rsidP="00D1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56E4" w14:textId="158ED204" w:rsidR="00D12A72" w:rsidRDefault="00D12A72">
    <w:pPr>
      <w:pStyle w:val="Header"/>
      <w:jc w:val="right"/>
    </w:pPr>
    <w:r>
      <w:t xml:space="preserve">Alexander </w:t>
    </w:r>
    <w:sdt>
      <w:sdtPr>
        <w:id w:val="3323432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7D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FF956E5" w14:textId="77777777" w:rsidR="00D12A72" w:rsidRDefault="00D12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CD"/>
    <w:multiLevelType w:val="multilevel"/>
    <w:tmpl w:val="1C18154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3A632B0"/>
    <w:multiLevelType w:val="multilevel"/>
    <w:tmpl w:val="B3A42AA2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468390F"/>
    <w:multiLevelType w:val="hybridMultilevel"/>
    <w:tmpl w:val="7DB8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49A0"/>
    <w:multiLevelType w:val="multilevel"/>
    <w:tmpl w:val="CD2CA6A4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0C110799"/>
    <w:multiLevelType w:val="hybridMultilevel"/>
    <w:tmpl w:val="6E9A79CE"/>
    <w:lvl w:ilvl="0" w:tplc="D4F6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8D0530"/>
    <w:multiLevelType w:val="multilevel"/>
    <w:tmpl w:val="1F8EE0C4"/>
    <w:lvl w:ilvl="0">
      <w:start w:val="1999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15A3541F"/>
    <w:multiLevelType w:val="hybridMultilevel"/>
    <w:tmpl w:val="FE8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62DD5"/>
    <w:multiLevelType w:val="hybridMultilevel"/>
    <w:tmpl w:val="31D074E4"/>
    <w:lvl w:ilvl="0" w:tplc="8CDC5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852E36"/>
    <w:multiLevelType w:val="hybridMultilevel"/>
    <w:tmpl w:val="D80C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4A19"/>
    <w:multiLevelType w:val="hybridMultilevel"/>
    <w:tmpl w:val="CBAAF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E66C33"/>
    <w:multiLevelType w:val="multilevel"/>
    <w:tmpl w:val="CD2CA6A4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 w15:restartNumberingAfterBreak="0">
    <w:nsid w:val="245B7695"/>
    <w:multiLevelType w:val="multilevel"/>
    <w:tmpl w:val="FE6637C6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2025"/>
        </w:tabs>
        <w:ind w:left="202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390A7379"/>
    <w:multiLevelType w:val="multilevel"/>
    <w:tmpl w:val="6D1E8906"/>
    <w:lvl w:ilvl="0">
      <w:start w:val="199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3C524548"/>
    <w:multiLevelType w:val="multilevel"/>
    <w:tmpl w:val="2534A7D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404720DD"/>
    <w:multiLevelType w:val="hybridMultilevel"/>
    <w:tmpl w:val="865624D0"/>
    <w:lvl w:ilvl="0" w:tplc="8A30B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3F6EE4"/>
    <w:multiLevelType w:val="multilevel"/>
    <w:tmpl w:val="042A2E2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58079BB"/>
    <w:multiLevelType w:val="multilevel"/>
    <w:tmpl w:val="1C18154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4A8F1CC2"/>
    <w:multiLevelType w:val="hybridMultilevel"/>
    <w:tmpl w:val="9796E4A0"/>
    <w:lvl w:ilvl="0" w:tplc="1F78A89A">
      <w:start w:val="198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C5A66C0"/>
    <w:multiLevelType w:val="multilevel"/>
    <w:tmpl w:val="4E380DE0"/>
    <w:lvl w:ilvl="0">
      <w:start w:val="19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52956C81"/>
    <w:multiLevelType w:val="multilevel"/>
    <w:tmpl w:val="CD2CA6A4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581C6D3D"/>
    <w:multiLevelType w:val="multilevel"/>
    <w:tmpl w:val="1C18154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581F7193"/>
    <w:multiLevelType w:val="multilevel"/>
    <w:tmpl w:val="4E380DE0"/>
    <w:lvl w:ilvl="0">
      <w:start w:val="19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995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58AB65F2"/>
    <w:multiLevelType w:val="multilevel"/>
    <w:tmpl w:val="CD2CA6A4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58C6771B"/>
    <w:multiLevelType w:val="multilevel"/>
    <w:tmpl w:val="2EB8AD5C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5C7E1CCC"/>
    <w:multiLevelType w:val="hybridMultilevel"/>
    <w:tmpl w:val="239A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D2855"/>
    <w:multiLevelType w:val="hybridMultilevel"/>
    <w:tmpl w:val="E7AC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82893"/>
    <w:multiLevelType w:val="multilevel"/>
    <w:tmpl w:val="CD2CA6A4"/>
    <w:lvl w:ilvl="0">
      <w:start w:val="1997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195"/>
        </w:tabs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6D134FA6"/>
    <w:multiLevelType w:val="multilevel"/>
    <w:tmpl w:val="BD90F32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 w15:restartNumberingAfterBreak="0">
    <w:nsid w:val="732819A0"/>
    <w:multiLevelType w:val="hybridMultilevel"/>
    <w:tmpl w:val="239A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E623B"/>
    <w:multiLevelType w:val="hybridMultilevel"/>
    <w:tmpl w:val="7268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5309B"/>
    <w:multiLevelType w:val="hybridMultilevel"/>
    <w:tmpl w:val="48A08C72"/>
    <w:lvl w:ilvl="0" w:tplc="0FCA2E08">
      <w:start w:val="199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7AEE543E"/>
    <w:multiLevelType w:val="hybridMultilevel"/>
    <w:tmpl w:val="503A4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"/>
  </w:num>
  <w:num w:numId="5">
    <w:abstractNumId w:val="30"/>
  </w:num>
  <w:num w:numId="6">
    <w:abstractNumId w:val="17"/>
  </w:num>
  <w:num w:numId="7">
    <w:abstractNumId w:val="21"/>
  </w:num>
  <w:num w:numId="8">
    <w:abstractNumId w:val="20"/>
  </w:num>
  <w:num w:numId="9">
    <w:abstractNumId w:val="0"/>
  </w:num>
  <w:num w:numId="10">
    <w:abstractNumId w:val="16"/>
  </w:num>
  <w:num w:numId="11">
    <w:abstractNumId w:val="23"/>
  </w:num>
  <w:num w:numId="12">
    <w:abstractNumId w:val="11"/>
  </w:num>
  <w:num w:numId="13">
    <w:abstractNumId w:val="7"/>
  </w:num>
  <w:num w:numId="14">
    <w:abstractNumId w:val="22"/>
  </w:num>
  <w:num w:numId="15">
    <w:abstractNumId w:val="3"/>
  </w:num>
  <w:num w:numId="16">
    <w:abstractNumId w:val="26"/>
  </w:num>
  <w:num w:numId="17">
    <w:abstractNumId w:val="10"/>
  </w:num>
  <w:num w:numId="18">
    <w:abstractNumId w:val="12"/>
  </w:num>
  <w:num w:numId="19">
    <w:abstractNumId w:val="15"/>
  </w:num>
  <w:num w:numId="20">
    <w:abstractNumId w:val="27"/>
  </w:num>
  <w:num w:numId="21">
    <w:abstractNumId w:val="4"/>
  </w:num>
  <w:num w:numId="22">
    <w:abstractNumId w:val="31"/>
  </w:num>
  <w:num w:numId="23">
    <w:abstractNumId w:val="14"/>
  </w:num>
  <w:num w:numId="24">
    <w:abstractNumId w:val="5"/>
  </w:num>
  <w:num w:numId="25">
    <w:abstractNumId w:val="28"/>
  </w:num>
  <w:num w:numId="26">
    <w:abstractNumId w:val="25"/>
  </w:num>
  <w:num w:numId="27">
    <w:abstractNumId w:val="6"/>
  </w:num>
  <w:num w:numId="28">
    <w:abstractNumId w:val="2"/>
  </w:num>
  <w:num w:numId="29">
    <w:abstractNumId w:val="29"/>
  </w:num>
  <w:num w:numId="30">
    <w:abstractNumId w:val="24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B"/>
    <w:rsid w:val="00012CFB"/>
    <w:rsid w:val="00013B96"/>
    <w:rsid w:val="00034E63"/>
    <w:rsid w:val="000451A6"/>
    <w:rsid w:val="000A1498"/>
    <w:rsid w:val="000B20A3"/>
    <w:rsid w:val="000C7197"/>
    <w:rsid w:val="000D4CCA"/>
    <w:rsid w:val="000E29B8"/>
    <w:rsid w:val="000E5396"/>
    <w:rsid w:val="000F056D"/>
    <w:rsid w:val="001469CD"/>
    <w:rsid w:val="00166CCD"/>
    <w:rsid w:val="001C36C7"/>
    <w:rsid w:val="001F00B6"/>
    <w:rsid w:val="0020765C"/>
    <w:rsid w:val="002077D6"/>
    <w:rsid w:val="002111EC"/>
    <w:rsid w:val="0026781D"/>
    <w:rsid w:val="00293179"/>
    <w:rsid w:val="002D693A"/>
    <w:rsid w:val="00335859"/>
    <w:rsid w:val="00337257"/>
    <w:rsid w:val="00337280"/>
    <w:rsid w:val="00357E02"/>
    <w:rsid w:val="00385B97"/>
    <w:rsid w:val="003A1180"/>
    <w:rsid w:val="003D3024"/>
    <w:rsid w:val="0041513A"/>
    <w:rsid w:val="00415485"/>
    <w:rsid w:val="00443B51"/>
    <w:rsid w:val="00444FB8"/>
    <w:rsid w:val="00465D9D"/>
    <w:rsid w:val="004D66FE"/>
    <w:rsid w:val="005023CA"/>
    <w:rsid w:val="00510782"/>
    <w:rsid w:val="00512FE9"/>
    <w:rsid w:val="00553FB2"/>
    <w:rsid w:val="00584FB9"/>
    <w:rsid w:val="005949DD"/>
    <w:rsid w:val="005A069D"/>
    <w:rsid w:val="005D5092"/>
    <w:rsid w:val="005E0081"/>
    <w:rsid w:val="005E26CC"/>
    <w:rsid w:val="0060284A"/>
    <w:rsid w:val="00607849"/>
    <w:rsid w:val="00636A10"/>
    <w:rsid w:val="00680025"/>
    <w:rsid w:val="00685AB3"/>
    <w:rsid w:val="00693B03"/>
    <w:rsid w:val="006A23E2"/>
    <w:rsid w:val="006B1473"/>
    <w:rsid w:val="006C24B7"/>
    <w:rsid w:val="006D035D"/>
    <w:rsid w:val="006D2F2D"/>
    <w:rsid w:val="007460DC"/>
    <w:rsid w:val="007541D3"/>
    <w:rsid w:val="0076209E"/>
    <w:rsid w:val="007620D7"/>
    <w:rsid w:val="007647AB"/>
    <w:rsid w:val="00784098"/>
    <w:rsid w:val="00794BE1"/>
    <w:rsid w:val="007C4EB7"/>
    <w:rsid w:val="007E7227"/>
    <w:rsid w:val="007F1335"/>
    <w:rsid w:val="0080222F"/>
    <w:rsid w:val="00863C42"/>
    <w:rsid w:val="008655B9"/>
    <w:rsid w:val="00891654"/>
    <w:rsid w:val="009113C5"/>
    <w:rsid w:val="00A3065B"/>
    <w:rsid w:val="00A549F7"/>
    <w:rsid w:val="00A60F39"/>
    <w:rsid w:val="00A65B84"/>
    <w:rsid w:val="00A67B02"/>
    <w:rsid w:val="00AA177A"/>
    <w:rsid w:val="00AC3358"/>
    <w:rsid w:val="00AD18E2"/>
    <w:rsid w:val="00B13329"/>
    <w:rsid w:val="00B56EE8"/>
    <w:rsid w:val="00B628EA"/>
    <w:rsid w:val="00BA6D25"/>
    <w:rsid w:val="00C22CF7"/>
    <w:rsid w:val="00C47929"/>
    <w:rsid w:val="00C51683"/>
    <w:rsid w:val="00C74C62"/>
    <w:rsid w:val="00C91C35"/>
    <w:rsid w:val="00CA21BA"/>
    <w:rsid w:val="00CA5476"/>
    <w:rsid w:val="00CD2886"/>
    <w:rsid w:val="00CD5ED6"/>
    <w:rsid w:val="00CE1286"/>
    <w:rsid w:val="00D12A72"/>
    <w:rsid w:val="00D13D1B"/>
    <w:rsid w:val="00D3608E"/>
    <w:rsid w:val="00D65D23"/>
    <w:rsid w:val="00D721AF"/>
    <w:rsid w:val="00D87C77"/>
    <w:rsid w:val="00D97760"/>
    <w:rsid w:val="00DA48C0"/>
    <w:rsid w:val="00DD4AB9"/>
    <w:rsid w:val="00DE0965"/>
    <w:rsid w:val="00DF1939"/>
    <w:rsid w:val="00E54EAC"/>
    <w:rsid w:val="00EF45DF"/>
    <w:rsid w:val="00EF4EC3"/>
    <w:rsid w:val="00F3255E"/>
    <w:rsid w:val="00F466B6"/>
    <w:rsid w:val="00F7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F95610"/>
  <w15:docId w15:val="{78D36DF0-E593-4210-A05B-5C7B4D1D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6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66B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F466B6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5E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466B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11E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2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72"/>
    <w:rPr>
      <w:sz w:val="24"/>
      <w:szCs w:val="24"/>
    </w:rPr>
  </w:style>
  <w:style w:type="character" w:customStyle="1" w:styleId="gi">
    <w:name w:val="gi"/>
    <w:basedOn w:val="DefaultParagraphFont"/>
    <w:rsid w:val="001C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51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20BF-900B-4C62-8E25-F66F9C2F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California Irvine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ivan</dc:creator>
  <cp:keywords/>
  <dc:description/>
  <cp:lastModifiedBy>Alexander, Allyson</cp:lastModifiedBy>
  <cp:revision>3</cp:revision>
  <dcterms:created xsi:type="dcterms:W3CDTF">2017-08-09T22:23:00Z</dcterms:created>
  <dcterms:modified xsi:type="dcterms:W3CDTF">2017-08-09T22:23:00Z</dcterms:modified>
</cp:coreProperties>
</file>